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64AEEF" w14:textId="77777777" w:rsidR="005426C1" w:rsidRPr="002C3FC1" w:rsidRDefault="00A10084">
      <w:pPr>
        <w:spacing w:after="60"/>
        <w:jc w:val="center"/>
        <w:rPr>
          <w:rFonts w:ascii="Times New Roman" w:hAnsi="Times New Roman" w:cs="Times New Roman"/>
        </w:rPr>
      </w:pPr>
      <w:r w:rsidRPr="002C3FC1">
        <w:rPr>
          <w:rFonts w:ascii="Times New Roman" w:hAnsi="Times New Roman" w:cs="Times New Roman"/>
          <w:b/>
          <w:bCs/>
          <w:sz w:val="24"/>
          <w:szCs w:val="24"/>
        </w:rPr>
        <w:t>T.C. KİLİS 7 ARALIK ÜNİVERSİTESİ</w:t>
      </w:r>
    </w:p>
    <w:p w14:paraId="7C3FDE39" w14:textId="77777777" w:rsidR="005426C1" w:rsidRPr="002C3FC1" w:rsidRDefault="00A10084">
      <w:pPr>
        <w:spacing w:after="60"/>
        <w:jc w:val="center"/>
        <w:rPr>
          <w:rFonts w:ascii="Times New Roman" w:hAnsi="Times New Roman" w:cs="Times New Roman"/>
        </w:rPr>
      </w:pPr>
      <w:r w:rsidRPr="002C3FC1">
        <w:rPr>
          <w:rFonts w:ascii="Times New Roman" w:hAnsi="Times New Roman" w:cs="Times New Roman"/>
        </w:rPr>
        <w:t>Erasmus+ Kurum Koordinatörlüğü</w:t>
      </w:r>
    </w:p>
    <w:p w14:paraId="1CB02BFA" w14:textId="77777777" w:rsidR="005426C1" w:rsidRPr="002C3FC1" w:rsidRDefault="00A10084">
      <w:pPr>
        <w:spacing w:before="200" w:after="80"/>
        <w:jc w:val="center"/>
        <w:rPr>
          <w:rFonts w:ascii="Times New Roman" w:hAnsi="Times New Roman" w:cs="Times New Roman"/>
        </w:rPr>
      </w:pPr>
      <w:r w:rsidRPr="002C3FC1">
        <w:rPr>
          <w:rFonts w:ascii="Times New Roman" w:hAnsi="Times New Roman" w:cs="Times New Roman"/>
          <w:b/>
          <w:bCs/>
          <w:sz w:val="30"/>
          <w:szCs w:val="30"/>
        </w:rPr>
        <w:t>Erasmus+ KA131 2026-2027 Bahar Dönemi Öğrenci Öğrenim Hareketliliği Başvuru İlanı</w:t>
      </w:r>
    </w:p>
    <w:p w14:paraId="260BFAA6" w14:textId="77777777" w:rsidR="005426C1" w:rsidRPr="002C3FC1" w:rsidRDefault="00A10084">
      <w:pPr>
        <w:spacing w:after="240"/>
        <w:jc w:val="center"/>
        <w:rPr>
          <w:rFonts w:ascii="Times New Roman" w:hAnsi="Times New Roman" w:cs="Times New Roman"/>
        </w:rPr>
      </w:pPr>
      <w:r w:rsidRPr="002C3FC1">
        <w:rPr>
          <w:rFonts w:ascii="Times New Roman" w:hAnsi="Times New Roman" w:cs="Times New Roman"/>
          <w:b/>
          <w:bCs/>
        </w:rPr>
        <w:t>(Proje No: 2026-1-TR01-KA131-HED-000417178 – 2026 Sözleşme Dönemi)</w:t>
      </w:r>
    </w:p>
    <w:p w14:paraId="3E943C9B"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1. Başvuru Takvimi</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00"/>
        <w:gridCol w:w="5338"/>
      </w:tblGrid>
      <w:tr w:rsidR="002C3FC1" w:rsidRPr="002C3FC1" w14:paraId="0C56D9F2" w14:textId="77777777">
        <w:trPr>
          <w:tblHeader/>
        </w:trPr>
        <w:tc>
          <w:tcPr>
            <w:tcW w:w="43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672D922C"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Aşama</w:t>
            </w:r>
          </w:p>
        </w:tc>
        <w:tc>
          <w:tcPr>
            <w:tcW w:w="5338"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015C24C9"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Tarih</w:t>
            </w:r>
          </w:p>
        </w:tc>
      </w:tr>
      <w:tr w:rsidR="002C3FC1" w:rsidRPr="002C3FC1" w14:paraId="1387EE1D" w14:textId="77777777">
        <w:tc>
          <w:tcPr>
            <w:tcW w:w="43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C6B44B0" w14:textId="77777777" w:rsidR="005426C1" w:rsidRPr="002C3FC1" w:rsidRDefault="00A10084">
            <w:pPr>
              <w:rPr>
                <w:rFonts w:ascii="Times New Roman" w:hAnsi="Times New Roman" w:cs="Times New Roman"/>
              </w:rPr>
            </w:pPr>
            <w:r w:rsidRPr="002C3FC1">
              <w:rPr>
                <w:rFonts w:ascii="Times New Roman" w:hAnsi="Times New Roman" w:cs="Times New Roman"/>
              </w:rPr>
              <w:t>İlan tarihi</w:t>
            </w:r>
          </w:p>
        </w:tc>
        <w:tc>
          <w:tcPr>
            <w:tcW w:w="53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09E272E" w14:textId="77777777" w:rsidR="005426C1" w:rsidRPr="002C3FC1" w:rsidRDefault="00A10084">
            <w:pPr>
              <w:rPr>
                <w:rFonts w:ascii="Times New Roman" w:hAnsi="Times New Roman" w:cs="Times New Roman"/>
              </w:rPr>
            </w:pPr>
            <w:r w:rsidRPr="002C3FC1">
              <w:rPr>
                <w:rFonts w:ascii="Times New Roman" w:hAnsi="Times New Roman" w:cs="Times New Roman"/>
              </w:rPr>
              <w:t>15 Eylül 2026</w:t>
            </w:r>
          </w:p>
        </w:tc>
      </w:tr>
      <w:tr w:rsidR="002C3FC1" w:rsidRPr="002C3FC1" w14:paraId="5DAA0698" w14:textId="77777777">
        <w:tc>
          <w:tcPr>
            <w:tcW w:w="43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CA986B4" w14:textId="77777777" w:rsidR="005426C1" w:rsidRPr="002C3FC1" w:rsidRDefault="00A10084">
            <w:pPr>
              <w:rPr>
                <w:rFonts w:ascii="Times New Roman" w:hAnsi="Times New Roman" w:cs="Times New Roman"/>
              </w:rPr>
            </w:pPr>
            <w:r w:rsidRPr="002C3FC1">
              <w:rPr>
                <w:rFonts w:ascii="Times New Roman" w:hAnsi="Times New Roman" w:cs="Times New Roman"/>
              </w:rPr>
              <w:t>Başvuru başlangıç tarihi</w:t>
            </w:r>
          </w:p>
        </w:tc>
        <w:tc>
          <w:tcPr>
            <w:tcW w:w="53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F5D0141" w14:textId="77777777" w:rsidR="005426C1" w:rsidRPr="002C3FC1" w:rsidRDefault="00A10084">
            <w:pPr>
              <w:rPr>
                <w:rFonts w:ascii="Times New Roman" w:hAnsi="Times New Roman" w:cs="Times New Roman"/>
              </w:rPr>
            </w:pPr>
            <w:r w:rsidRPr="002C3FC1">
              <w:rPr>
                <w:rFonts w:ascii="Times New Roman" w:hAnsi="Times New Roman" w:cs="Times New Roman"/>
              </w:rPr>
              <w:t>5 Ekim 2026, 00:00 (https://turnaportal.ua.gov.tr)</w:t>
            </w:r>
          </w:p>
        </w:tc>
      </w:tr>
      <w:tr w:rsidR="002C3FC1" w:rsidRPr="002C3FC1" w14:paraId="3DE7EF8E" w14:textId="77777777">
        <w:tc>
          <w:tcPr>
            <w:tcW w:w="43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EB83FF3" w14:textId="77777777" w:rsidR="005426C1" w:rsidRPr="002C3FC1" w:rsidRDefault="00A10084">
            <w:pPr>
              <w:rPr>
                <w:rFonts w:ascii="Times New Roman" w:hAnsi="Times New Roman" w:cs="Times New Roman"/>
              </w:rPr>
            </w:pPr>
            <w:r w:rsidRPr="002C3FC1">
              <w:rPr>
                <w:rFonts w:ascii="Times New Roman" w:hAnsi="Times New Roman" w:cs="Times New Roman"/>
              </w:rPr>
              <w:t>Son başvuru tarihi</w:t>
            </w:r>
          </w:p>
        </w:tc>
        <w:tc>
          <w:tcPr>
            <w:tcW w:w="53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1555D18" w14:textId="77777777" w:rsidR="005426C1" w:rsidRPr="002C3FC1" w:rsidRDefault="00A10084">
            <w:pPr>
              <w:rPr>
                <w:rFonts w:ascii="Times New Roman" w:hAnsi="Times New Roman" w:cs="Times New Roman"/>
              </w:rPr>
            </w:pPr>
            <w:r w:rsidRPr="002C3FC1">
              <w:rPr>
                <w:rFonts w:ascii="Times New Roman" w:hAnsi="Times New Roman" w:cs="Times New Roman"/>
              </w:rPr>
              <w:t>20 Ekim 2026, 23:59</w:t>
            </w:r>
          </w:p>
        </w:tc>
      </w:tr>
      <w:tr w:rsidR="008C01B6" w:rsidRPr="002C3FC1" w14:paraId="26C44C60" w14:textId="77777777">
        <w:tc>
          <w:tcPr>
            <w:tcW w:w="43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778C355" w14:textId="06D33081" w:rsidR="008C01B6" w:rsidRPr="002C3FC1" w:rsidRDefault="008C01B6">
            <w:pPr>
              <w:rPr>
                <w:rFonts w:ascii="Times New Roman" w:hAnsi="Times New Roman" w:cs="Times New Roman"/>
              </w:rPr>
            </w:pPr>
            <w:r>
              <w:rPr>
                <w:rFonts w:ascii="Times New Roman" w:hAnsi="Times New Roman" w:cs="Times New Roman"/>
              </w:rPr>
              <w:t>Sınav Tarihi</w:t>
            </w:r>
          </w:p>
        </w:tc>
        <w:tc>
          <w:tcPr>
            <w:tcW w:w="53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EA8A31" w14:textId="61A79928" w:rsidR="008C01B6" w:rsidRPr="002C3FC1" w:rsidRDefault="008C01B6">
            <w:pPr>
              <w:rPr>
                <w:rFonts w:ascii="Times New Roman" w:hAnsi="Times New Roman" w:cs="Times New Roman"/>
              </w:rPr>
            </w:pPr>
            <w:r>
              <w:rPr>
                <w:rFonts w:ascii="Times New Roman" w:hAnsi="Times New Roman" w:cs="Times New Roman"/>
              </w:rPr>
              <w:t>23 Ekim</w:t>
            </w:r>
            <w:r w:rsidR="001351C7">
              <w:rPr>
                <w:rFonts w:ascii="Times New Roman" w:hAnsi="Times New Roman" w:cs="Times New Roman"/>
              </w:rPr>
              <w:t xml:space="preserve"> 2026</w:t>
            </w:r>
            <w:bookmarkStart w:id="0" w:name="_GoBack"/>
            <w:bookmarkEnd w:id="0"/>
          </w:p>
        </w:tc>
      </w:tr>
      <w:tr w:rsidR="002C3FC1" w:rsidRPr="002C3FC1" w14:paraId="24B02338" w14:textId="77777777">
        <w:tc>
          <w:tcPr>
            <w:tcW w:w="43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6FFF64" w14:textId="77777777" w:rsidR="005426C1" w:rsidRPr="002C3FC1" w:rsidRDefault="00A10084">
            <w:pPr>
              <w:rPr>
                <w:rFonts w:ascii="Times New Roman" w:hAnsi="Times New Roman" w:cs="Times New Roman"/>
              </w:rPr>
            </w:pPr>
            <w:r w:rsidRPr="002C3FC1">
              <w:rPr>
                <w:rFonts w:ascii="Times New Roman" w:hAnsi="Times New Roman" w:cs="Times New Roman"/>
              </w:rPr>
              <w:t>Sonuç açıklama tarihi</w:t>
            </w:r>
          </w:p>
        </w:tc>
        <w:tc>
          <w:tcPr>
            <w:tcW w:w="53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1BC8D1C" w14:textId="77777777" w:rsidR="005426C1" w:rsidRPr="002C3FC1" w:rsidRDefault="00A10084">
            <w:pPr>
              <w:rPr>
                <w:rFonts w:ascii="Times New Roman" w:hAnsi="Times New Roman" w:cs="Times New Roman"/>
              </w:rPr>
            </w:pPr>
            <w:r w:rsidRPr="002C3FC1">
              <w:rPr>
                <w:rFonts w:ascii="Times New Roman" w:hAnsi="Times New Roman" w:cs="Times New Roman"/>
              </w:rPr>
              <w:t>27 Ekim 2026</w:t>
            </w:r>
          </w:p>
        </w:tc>
      </w:tr>
      <w:tr w:rsidR="002C3FC1" w:rsidRPr="002C3FC1" w14:paraId="4463484B" w14:textId="77777777">
        <w:tc>
          <w:tcPr>
            <w:tcW w:w="43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1668E02" w14:textId="77777777" w:rsidR="005426C1" w:rsidRPr="002C3FC1" w:rsidRDefault="00A10084">
            <w:pPr>
              <w:rPr>
                <w:rFonts w:ascii="Times New Roman" w:hAnsi="Times New Roman" w:cs="Times New Roman"/>
              </w:rPr>
            </w:pPr>
            <w:r w:rsidRPr="002C3FC1">
              <w:rPr>
                <w:rFonts w:ascii="Times New Roman" w:hAnsi="Times New Roman" w:cs="Times New Roman"/>
              </w:rPr>
              <w:t>İtiraz süresi</w:t>
            </w:r>
          </w:p>
        </w:tc>
        <w:tc>
          <w:tcPr>
            <w:tcW w:w="53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DAF1CC8" w14:textId="77777777" w:rsidR="005426C1" w:rsidRPr="002C3FC1" w:rsidRDefault="00A10084">
            <w:pPr>
              <w:rPr>
                <w:rFonts w:ascii="Times New Roman" w:hAnsi="Times New Roman" w:cs="Times New Roman"/>
              </w:rPr>
            </w:pPr>
            <w:r w:rsidRPr="002C3FC1">
              <w:rPr>
                <w:rFonts w:ascii="Times New Roman" w:hAnsi="Times New Roman" w:cs="Times New Roman"/>
              </w:rPr>
              <w:t>30 Ekim – 2 Kasım 2026 (2 Kasım mesai bitimine kadar)</w:t>
            </w:r>
          </w:p>
        </w:tc>
      </w:tr>
    </w:tbl>
    <w:p w14:paraId="67C0D455" w14:textId="77777777" w:rsidR="005426C1" w:rsidRPr="002C3FC1" w:rsidRDefault="00A10084">
      <w:pPr>
        <w:spacing w:before="120" w:after="120"/>
        <w:rPr>
          <w:rFonts w:ascii="Times New Roman" w:hAnsi="Times New Roman" w:cs="Times New Roman"/>
        </w:rPr>
      </w:pPr>
      <w:r w:rsidRPr="002C3FC1">
        <w:rPr>
          <w:rFonts w:ascii="Times New Roman" w:hAnsi="Times New Roman" w:cs="Times New Roman"/>
        </w:rPr>
        <w:t>Başvurular yalnızca TURNA Portal (https://turnaportal.ua.gov.tr) üzerinden e-Devlet girişi ile alınır. İlan ve başvuru bağlantısı Üniversitemiz ana sayfasında (https://www.kilis.edu.tr) ve Erasmus+ Koordinatörlüğü sayfasında (http://erasmus.kilis.edu.tr) da yayımlanır. Sonuçlar aynı adreslerde ve TURNA Portal üzerinden ilan edilir. Yabancı dil sınavı ve oryantasyon toplantısının tarihleri ayrıca duyurulacaktır.</w:t>
      </w:r>
    </w:p>
    <w:p w14:paraId="2B8908C8"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2. Faaliyetin Tanımı</w:t>
      </w:r>
    </w:p>
    <w:p w14:paraId="407B5EB9"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Erasmus+ öğrenci öğrenim hareketliliği, Üniversitemizde kayıtlı öğrencinin, öğreniminin bir bölümünü kurumlararası anlaşma ile ortak olunan yurt dışındaki ECHE sahibi bir yükseköğretim kurumunda gerçekleştirmesidir. Hareketlilik, Üniversitemizin 2026-2027 akademik yılı bahar dönemini kapsayacak geçerli kurumlararası anlaşmaları çerçevesinde yapılır; anlaşma listesi ve kontenjanlar http://erasmus.kilis.edu.tr adresinde yayımlanır.</w:t>
      </w:r>
    </w:p>
    <w:p w14:paraId="58661214"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Öğrenciler, diploma/derecelerinin gerektirdiği çalışmaları yurt dışında yapmak üzere, bir tam akademik yıl için 60 AKTS; iki dönemlik akademik yılda bir dönem için 30 AKTS ve üç dönemlik akademik yılda bir dönem için 20 AKTS kredisine denk gelen programı takip etmek üzere gönderilir. Takip edilen programda başarılı olunan derslere/kredilere Üniversitemizce tam akademik tanınma sağlanır; başarısız olunan krediler Üniversitemizde tekrar edilir.</w:t>
      </w:r>
    </w:p>
    <w:p w14:paraId="197A9C6B"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Öğrenim hareketliliğinde asgari süre 2 tam ay (veya 1 trimester), azami süre 12 tam aydır. Faaliyet kesintisiz gerçekleştirilir; dönem araları ve resmî tatiller kesinti sayılmaz. Mücbir sebepler dışında asgari süre tamamlanmadan dönülmesi hâlinde faaliyet geçersiz sayılır ve hibe ödenmez. Bir durumun mücbir sebep sayılması için önceden Türkiye Ulusal Ajansı ile iletişime geçilir.</w:t>
      </w:r>
    </w:p>
    <w:p w14:paraId="2FF3A3DF"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ÖNEMLİ: Seçim sonucunda başarılı olan öğrenciler “aday öğrenci” statüsü kazanır. Hibe dağıtımı, Türkiye Ulusal Ajansı tarafından Üniversitemize tahsis edilen hibe tutarı ve bu tutara göre belirlenen kontenjan dâhilinde kesinleşir. Seçilmiş olmak, gidilecek kurumdan kabul alınmasını garanti etmez; kabul alınamamasından Üniversitemiz sorumlu tutulamaz.</w:t>
      </w:r>
    </w:p>
    <w:p w14:paraId="20CC16B6" w14:textId="77777777" w:rsidR="005426C1" w:rsidRPr="002C3FC1" w:rsidRDefault="00A10084">
      <w:pPr>
        <w:pStyle w:val="Balk2"/>
        <w:spacing w:before="200" w:after="100"/>
        <w:rPr>
          <w:rFonts w:ascii="Times New Roman" w:hAnsi="Times New Roman" w:cs="Times New Roman"/>
          <w:color w:val="auto"/>
        </w:rPr>
      </w:pPr>
      <w:r w:rsidRPr="002C3FC1">
        <w:rPr>
          <w:rFonts w:ascii="Times New Roman" w:hAnsi="Times New Roman" w:cs="Times New Roman"/>
          <w:b/>
          <w:bCs/>
          <w:color w:val="auto"/>
          <w:sz w:val="24"/>
          <w:szCs w:val="24"/>
        </w:rPr>
        <w:t>Hibesiz (Sıfır Hibeli) Yararlanma</w:t>
      </w:r>
    </w:p>
    <w:p w14:paraId="325333F5"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Öğrenciler, istedikleri takdirde hibe almaksızın faaliyete katılabilirler. Hibesiz öğrenciler de diğer başvurularla birlikte genel değerlendirmeye tabi tutulur ve hibeli öğrencilerle aynı seçim sürecinden geçer. Hibesiz öğrencinin farkı, bütçe hesaplamalarına dâhil edilmemesi ve kendisine hibe ödemesi yapılmamasıdır. Hibeli olarak seçilen öğrenciler de dilerlerse hibeden feragat edebilir.</w:t>
      </w:r>
    </w:p>
    <w:p w14:paraId="6B8FB2BE"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lastRenderedPageBreak/>
        <w:t>3. Başvuru İçin Asgari Şartlar</w:t>
      </w:r>
    </w:p>
    <w:p w14:paraId="355C0AEE"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Öğrencinin Üniversitemiz bünyesinde örgün eğitim kademelerinin ön lisans/lisans (birinci kademe), yüksek lisans (ikinci kademe) veya doktora (üçüncü kademe) programlarından birine kayıtlı, tam zamanlı öğrenci olması. Açıköğretim ve uzaktan eğitim programlarının öğrencileri başvuramaz.</w:t>
      </w:r>
    </w:p>
    <w:p w14:paraId="45AAF700"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 xml:space="preserve">Birinci kademe (ön lisans/lisans) öğrencilerinin kümülatif akademik not ortalamasının en az </w:t>
      </w:r>
      <w:r w:rsidRPr="002C3FC1">
        <w:rPr>
          <w:rFonts w:ascii="Times New Roman" w:hAnsi="Times New Roman" w:cs="Times New Roman"/>
          <w:b/>
          <w:bCs/>
        </w:rPr>
        <w:t>2.20/4.00</w:t>
      </w:r>
      <w:r w:rsidRPr="002C3FC1">
        <w:rPr>
          <w:rFonts w:ascii="Times New Roman" w:hAnsi="Times New Roman" w:cs="Times New Roman"/>
        </w:rPr>
        <w:t xml:space="preserve"> olması.</w:t>
      </w:r>
    </w:p>
    <w:p w14:paraId="2CAA00B3"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Başvuru aşamasında henüz Üniversitemizde transkripti oluşmamış öğrenciler için: ön lisanstan dikey geçiş yapanlarda ön lisans mezuniyet notunun en az 2.20/4.00; birinci sınıf öğrencilerinde lise mezuniyet notunun en az 75/100; yatay geçişle gelenlerde geldikleri kurumdaki son transkript ortalamasının ilgili kademe için aranan asgari şartı sağlaması. Birinci sınıf öğrencileri de başvurabilir.</w:t>
      </w:r>
    </w:p>
    <w:p w14:paraId="51FFC87A"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 xml:space="preserve">İkinci ve üçüncü kademe (yüksek lisans/doktora) öğrencilerinin kümülatif akademik not ortalamasının en az </w:t>
      </w:r>
      <w:r w:rsidRPr="002C3FC1">
        <w:rPr>
          <w:rFonts w:ascii="Times New Roman" w:hAnsi="Times New Roman" w:cs="Times New Roman"/>
          <w:b/>
          <w:bCs/>
        </w:rPr>
        <w:t>2.50/4.00</w:t>
      </w:r>
      <w:r w:rsidRPr="002C3FC1">
        <w:rPr>
          <w:rFonts w:ascii="Times New Roman" w:hAnsi="Times New Roman" w:cs="Times New Roman"/>
        </w:rPr>
        <w:t xml:space="preserve"> olması; henüz transkripti oluşmamış öğrenciler için bir önceki kademeden mezuniyet notunun en az 2.50/4.00 olması.</w:t>
      </w:r>
    </w:p>
    <w:p w14:paraId="5FB4C64E"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Öğrenim hareketliliği için yeterli sayıda ders veya ders niteliğinde olmayan AKTS kredi yükü bulunması. Ders yükü bulunmayan (ör. tez dönemindeki) yüksek lisans ve doktora öğrencileri için bir akademik dönemde 30 AKTS’lik ders niteliğinde olmayan iş yükü üzerinden öğrenim anlaşması düzenlenebilir.</w:t>
      </w:r>
    </w:p>
    <w:p w14:paraId="4E4C2E7D"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Mevcut öğrenim kademesi içinde 2014-2020 ve/veya 2021-2027 Erasmus+ dönemlerinde yükseköğretim hareketliliğinden (hibeli veya hibesiz) yararlanılmışsa, yeni faaliyetle birlikte toplam sürenin 12 ayı geçmemesi.</w:t>
      </w:r>
    </w:p>
    <w:p w14:paraId="407FCB82"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Kayıt donduran öğrenciler kayıt dondurdukları dönemde öğrenim hareketliliği gerçekleştiremez; ancak başvuru yapabilirler.</w:t>
      </w:r>
    </w:p>
    <w:p w14:paraId="77B36362" w14:textId="77777777" w:rsidR="005426C1" w:rsidRPr="002C3FC1" w:rsidRDefault="00A10084">
      <w:pPr>
        <w:pStyle w:val="ListeParagraf"/>
        <w:numPr>
          <w:ilvl w:val="0"/>
          <w:numId w:val="1"/>
        </w:numPr>
        <w:spacing w:after="80" w:line="276" w:lineRule="auto"/>
        <w:rPr>
          <w:rFonts w:ascii="Times New Roman" w:hAnsi="Times New Roman" w:cs="Times New Roman"/>
        </w:rPr>
      </w:pPr>
      <w:r w:rsidRPr="002C3FC1">
        <w:rPr>
          <w:rFonts w:ascii="Times New Roman" w:hAnsi="Times New Roman" w:cs="Times New Roman"/>
        </w:rPr>
        <w:t>Çift anadalda öğrenim gören öğrenciler aynı başvuru döneminde yalnızca bir anadaldan başvurabilir.</w:t>
      </w:r>
    </w:p>
    <w:p w14:paraId="4A50292E" w14:textId="77777777" w:rsidR="005426C1" w:rsidRPr="002C3FC1" w:rsidRDefault="00A10084">
      <w:pPr>
        <w:spacing w:before="120" w:after="120"/>
        <w:rPr>
          <w:rFonts w:ascii="Times New Roman" w:hAnsi="Times New Roman" w:cs="Times New Roman"/>
        </w:rPr>
      </w:pPr>
      <w:r w:rsidRPr="002C3FC1">
        <w:rPr>
          <w:rFonts w:ascii="Times New Roman" w:hAnsi="Times New Roman" w:cs="Times New Roman"/>
        </w:rPr>
        <w:t>Not ortalamasının tespitinde başvuru tarihindeki en güncel transkript esas alınır. 100’lük sistemdeki notlar YÖK not dönüşüm çizelgesine göre 4’lük sisteme çevrilir. Alttan dersi olmak veya sınıf tekrarı yapmış olmak başvuruya engel değildir.</w:t>
      </w:r>
    </w:p>
    <w:p w14:paraId="55B81F09"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4. Kontenjanlar</w:t>
      </w:r>
    </w:p>
    <w:p w14:paraId="2C3933B4"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 xml:space="preserve">Türkiye Ulusal Ajansı ile imzalanan 2026 sözleşme dönemi hibe sözleşmesi (2026-1-TR01-KA131-HED-000417178) kapsamında Üniversitemize tahsis edilen öğrenci öğrenim hareketliliği bütçesinin bu ilan dönemine ayrılan payı ile toplam </w:t>
      </w:r>
      <w:r w:rsidRPr="002C3FC1">
        <w:rPr>
          <w:rFonts w:ascii="Times New Roman" w:hAnsi="Times New Roman" w:cs="Times New Roman"/>
          <w:b/>
          <w:bCs/>
        </w:rPr>
        <w:t>25</w:t>
      </w:r>
      <w:r w:rsidRPr="002C3FC1">
        <w:rPr>
          <w:rFonts w:ascii="Times New Roman" w:hAnsi="Times New Roman" w:cs="Times New Roman"/>
        </w:rPr>
        <w:t xml:space="preserve"> öğrenciye hibeli öğrenim hareketliliği kontenjanı öngörülmektedir. Hibe, seçilen her öğrenci için </w:t>
      </w:r>
      <w:r w:rsidRPr="002C3FC1">
        <w:rPr>
          <w:rFonts w:ascii="Times New Roman" w:hAnsi="Times New Roman" w:cs="Times New Roman"/>
          <w:b/>
          <w:bCs/>
        </w:rPr>
        <w:t>azami 4 ay</w:t>
      </w:r>
      <w:r w:rsidRPr="002C3FC1">
        <w:rPr>
          <w:rFonts w:ascii="Times New Roman" w:hAnsi="Times New Roman" w:cs="Times New Roman"/>
        </w:rPr>
        <w:t xml:space="preserve"> ile sınırlıdır (kısmi hibelendirme); bu süreyi aşan faaliyet günleri için öğrenci hibesiz olarak devam edebilir. Hibeli kontenjan dışında kalan ve asgari şartları sağlayan öğrenciler puan sırasına göre yedek listede ilan edilir ve anlaşma kontenjanları dâhilinde hibesiz (sıfır hibeli) olarak yerleştirilebilir. Feragat, bütçe tasarrufu veya Türkiye Ulusal Ajansı tarafından ek hibe tahsisi hâlinde yedek listedeki öğrenciler sırayla hibelendirilir.</w:t>
      </w:r>
    </w:p>
    <w:p w14:paraId="0517FDE7"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Fakülte/bölüm bazında anlaşmalı kurumlar, kademeler ve tahminî hibeli kontenjanlar aşağıdaki gibidir. Moleküler Biyoloji ve Genetik ile Coğrafya bölümlerine bölüm bazında, diğer birimlere fakülte havuzu veya ortak havuz olarak kontenjan ayrılmıştır; havuz kontenjanlarında fakülte içindeki bölümlerin adayları tek listede puan sırasına göre yerleştirilir. Kontenjan dağılımında 2026-2027 Güz dönemi başvuru ve yerleştirme istatistikleri ile bölümlerin anlaşma sayıları esas alınmıştır. Bir bölümden kontenjan dâhilinde başvuru olmaması veya seçilen öğrencilerin vazgeçmesi hâlinde açıkta kalan kontenjanlar, Seçim Komisyonu kararıyla puan sıralamasına göre diğer bölümlere adil ve şeffaf biçimde dağıtılır.</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38"/>
        <w:gridCol w:w="1928"/>
        <w:gridCol w:w="2942"/>
        <w:gridCol w:w="1264"/>
        <w:gridCol w:w="1466"/>
      </w:tblGrid>
      <w:tr w:rsidR="002C3FC1" w:rsidRPr="002C3FC1" w14:paraId="4B74B999" w14:textId="77777777">
        <w:trPr>
          <w:tblHeader/>
        </w:trPr>
        <w:tc>
          <w:tcPr>
            <w:tcW w:w="21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15DB5254"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lastRenderedPageBreak/>
              <w:t>Fakülte / Yüksekokul</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5CA0ACA4"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Bölüm / Program</w:t>
            </w:r>
          </w:p>
        </w:tc>
        <w:tc>
          <w:tcPr>
            <w:tcW w:w="3138"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3AC1A9F9"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Anlaşmalı Kurumlar (Ülke)</w:t>
            </w:r>
          </w:p>
        </w:tc>
        <w:tc>
          <w:tcPr>
            <w:tcW w:w="9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39793CED"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Kademe</w:t>
            </w:r>
          </w:p>
        </w:tc>
        <w:tc>
          <w:tcPr>
            <w:tcW w:w="15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62B37B38"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Tahminî Hibeli Kontenjan</w:t>
            </w:r>
          </w:p>
        </w:tc>
      </w:tr>
      <w:tr w:rsidR="002C3FC1" w:rsidRPr="002C3FC1" w14:paraId="5A2CF428"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92C35F9" w14:textId="77777777" w:rsidR="005426C1" w:rsidRPr="002C3FC1" w:rsidRDefault="00A10084">
            <w:pPr>
              <w:rPr>
                <w:rFonts w:ascii="Times New Roman" w:hAnsi="Times New Roman" w:cs="Times New Roman"/>
              </w:rPr>
            </w:pPr>
            <w:r w:rsidRPr="002C3FC1">
              <w:rPr>
                <w:rFonts w:ascii="Times New Roman" w:hAnsi="Times New Roman" w:cs="Times New Roman"/>
              </w:rPr>
              <w:t>İlahiyat Fakültesi / İslami İlimler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807CF1D" w14:textId="77777777" w:rsidR="005426C1" w:rsidRPr="002C3FC1" w:rsidRDefault="00A10084">
            <w:pPr>
              <w:rPr>
                <w:rFonts w:ascii="Times New Roman" w:hAnsi="Times New Roman" w:cs="Times New Roman"/>
              </w:rPr>
            </w:pPr>
            <w:r w:rsidRPr="002C3FC1">
              <w:rPr>
                <w:rFonts w:ascii="Times New Roman" w:hAnsi="Times New Roman" w:cs="Times New Roman"/>
              </w:rPr>
              <w:t>İlahiyat, İslami İlimler</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0D5A29C" w14:textId="77777777" w:rsidR="005426C1" w:rsidRPr="002C3FC1" w:rsidRDefault="00A10084">
            <w:pPr>
              <w:rPr>
                <w:rFonts w:ascii="Times New Roman" w:hAnsi="Times New Roman" w:cs="Times New Roman"/>
              </w:rPr>
            </w:pPr>
            <w:r w:rsidRPr="002C3FC1">
              <w:rPr>
                <w:rFonts w:ascii="Times New Roman" w:hAnsi="Times New Roman" w:cs="Times New Roman"/>
              </w:rPr>
              <w:t>Babeș-Bolyai Üniv. (Romanya); Lucian Blaga Üniv., Sibiu (Romanya); Sofya Üniv. (Bulgaristan)</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F098B5"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1B9E4D9" w14:textId="77777777" w:rsidR="005426C1" w:rsidRPr="002C3FC1" w:rsidRDefault="00A10084">
            <w:pPr>
              <w:rPr>
                <w:rFonts w:ascii="Times New Roman" w:hAnsi="Times New Roman" w:cs="Times New Roman"/>
              </w:rPr>
            </w:pPr>
            <w:r w:rsidRPr="002C3FC1">
              <w:rPr>
                <w:rFonts w:ascii="Times New Roman" w:hAnsi="Times New Roman" w:cs="Times New Roman"/>
                <w:b/>
                <w:bCs/>
              </w:rPr>
              <w:t>1</w:t>
            </w:r>
          </w:p>
        </w:tc>
      </w:tr>
      <w:tr w:rsidR="002C3FC1" w:rsidRPr="002C3FC1" w14:paraId="2DCC040B"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E53F351" w14:textId="77777777" w:rsidR="005426C1" w:rsidRPr="002C3FC1" w:rsidRDefault="00A10084">
            <w:pPr>
              <w:rPr>
                <w:rFonts w:ascii="Times New Roman" w:hAnsi="Times New Roman" w:cs="Times New Roman"/>
              </w:rPr>
            </w:pPr>
            <w:r w:rsidRPr="002C3FC1">
              <w:rPr>
                <w:rFonts w:ascii="Times New Roman" w:hAnsi="Times New Roman" w:cs="Times New Roman"/>
              </w:rPr>
              <w:t>Fen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00AF2EA" w14:textId="77777777" w:rsidR="005426C1" w:rsidRPr="002C3FC1" w:rsidRDefault="00A10084">
            <w:pPr>
              <w:rPr>
                <w:rFonts w:ascii="Times New Roman" w:hAnsi="Times New Roman" w:cs="Times New Roman"/>
              </w:rPr>
            </w:pPr>
            <w:r w:rsidRPr="002C3FC1">
              <w:rPr>
                <w:rFonts w:ascii="Times New Roman" w:hAnsi="Times New Roman" w:cs="Times New Roman"/>
              </w:rPr>
              <w:t>Moleküler Biyoloji ve Genetik</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C4AEAAF" w14:textId="77777777" w:rsidR="005426C1" w:rsidRPr="002C3FC1" w:rsidRDefault="00A10084">
            <w:pPr>
              <w:rPr>
                <w:rFonts w:ascii="Times New Roman" w:hAnsi="Times New Roman" w:cs="Times New Roman"/>
              </w:rPr>
            </w:pPr>
            <w:r w:rsidRPr="002C3FC1">
              <w:rPr>
                <w:rFonts w:ascii="Times New Roman" w:hAnsi="Times New Roman" w:cs="Times New Roman"/>
              </w:rPr>
              <w:t>Azorlar Üniv. (Portekiz); Silezya Üniv., Katowice (Polonya); Łódź Üniv. (Polonya)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D7DB264"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ÖL/L/YL/D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B25507F" w14:textId="77777777" w:rsidR="005426C1" w:rsidRPr="002C3FC1" w:rsidRDefault="00A10084">
            <w:pPr>
              <w:rPr>
                <w:rFonts w:ascii="Times New Roman" w:hAnsi="Times New Roman" w:cs="Times New Roman"/>
              </w:rPr>
            </w:pPr>
            <w:r w:rsidRPr="002C3FC1">
              <w:rPr>
                <w:rFonts w:ascii="Times New Roman" w:hAnsi="Times New Roman" w:cs="Times New Roman"/>
                <w:b/>
                <w:bCs/>
              </w:rPr>
              <w:t>5</w:t>
            </w:r>
          </w:p>
        </w:tc>
      </w:tr>
      <w:tr w:rsidR="002C3FC1" w:rsidRPr="002C3FC1" w14:paraId="4CC4E2B0"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9660465"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79D1899" w14:textId="77777777" w:rsidR="005426C1" w:rsidRPr="002C3FC1" w:rsidRDefault="00A10084">
            <w:pPr>
              <w:rPr>
                <w:rFonts w:ascii="Times New Roman" w:hAnsi="Times New Roman" w:cs="Times New Roman"/>
              </w:rPr>
            </w:pPr>
            <w:r w:rsidRPr="002C3FC1">
              <w:rPr>
                <w:rFonts w:ascii="Times New Roman" w:hAnsi="Times New Roman" w:cs="Times New Roman"/>
              </w:rPr>
              <w:t>Kimya</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E11B50B" w14:textId="77777777" w:rsidR="005426C1" w:rsidRPr="002C3FC1" w:rsidRDefault="00A10084">
            <w:pPr>
              <w:rPr>
                <w:rFonts w:ascii="Times New Roman" w:hAnsi="Times New Roman" w:cs="Times New Roman"/>
              </w:rPr>
            </w:pPr>
            <w:r w:rsidRPr="002C3FC1">
              <w:rPr>
                <w:rFonts w:ascii="Times New Roman" w:hAnsi="Times New Roman" w:cs="Times New Roman"/>
              </w:rPr>
              <w:t>Azorlar Üniv. (Portekiz); Foggia Üniv. (İtalya); Ioannina Üniv. (Yunanistan)</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CEE13DC"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13D7663" w14:textId="77777777" w:rsidR="005426C1" w:rsidRPr="002C3FC1" w:rsidRDefault="005426C1">
            <w:pPr>
              <w:rPr>
                <w:rFonts w:ascii="Times New Roman" w:hAnsi="Times New Roman" w:cs="Times New Roman"/>
              </w:rPr>
            </w:pPr>
          </w:p>
        </w:tc>
      </w:tr>
      <w:tr w:rsidR="002C3FC1" w:rsidRPr="002C3FC1" w14:paraId="29F8BEDF"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4C00A99"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252B40B" w14:textId="77777777" w:rsidR="005426C1" w:rsidRPr="002C3FC1" w:rsidRDefault="00A10084">
            <w:pPr>
              <w:rPr>
                <w:rFonts w:ascii="Times New Roman" w:hAnsi="Times New Roman" w:cs="Times New Roman"/>
              </w:rPr>
            </w:pPr>
            <w:r w:rsidRPr="002C3FC1">
              <w:rPr>
                <w:rFonts w:ascii="Times New Roman" w:hAnsi="Times New Roman" w:cs="Times New Roman"/>
              </w:rPr>
              <w:t>Matematik</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6CBA2E1" w14:textId="77777777" w:rsidR="005426C1" w:rsidRPr="002C3FC1" w:rsidRDefault="00A10084">
            <w:pPr>
              <w:rPr>
                <w:rFonts w:ascii="Times New Roman" w:hAnsi="Times New Roman" w:cs="Times New Roman"/>
              </w:rPr>
            </w:pPr>
            <w:r w:rsidRPr="002C3FC1">
              <w:rPr>
                <w:rFonts w:ascii="Times New Roman" w:hAnsi="Times New Roman" w:cs="Times New Roman"/>
              </w:rPr>
              <w:t>Białystok Üniv. (Polonya); Vytautas Magnus Üniv. (Litvanya)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A270ACD"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C163151" w14:textId="77777777" w:rsidR="005426C1" w:rsidRPr="002C3FC1" w:rsidRDefault="005426C1">
            <w:pPr>
              <w:rPr>
                <w:rFonts w:ascii="Times New Roman" w:hAnsi="Times New Roman" w:cs="Times New Roman"/>
              </w:rPr>
            </w:pPr>
          </w:p>
        </w:tc>
      </w:tr>
      <w:tr w:rsidR="002C3FC1" w:rsidRPr="002C3FC1" w14:paraId="71066A84"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C6FA172" w14:textId="77777777" w:rsidR="005426C1" w:rsidRPr="002C3FC1" w:rsidRDefault="00A10084">
            <w:pPr>
              <w:rPr>
                <w:rFonts w:ascii="Times New Roman" w:hAnsi="Times New Roman" w:cs="Times New Roman"/>
              </w:rPr>
            </w:pPr>
            <w:r w:rsidRPr="002C3FC1">
              <w:rPr>
                <w:rFonts w:ascii="Times New Roman" w:hAnsi="Times New Roman" w:cs="Times New Roman"/>
              </w:rPr>
              <w:t>İnsan ve Toplum Bilimleri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8848D8" w14:textId="77777777" w:rsidR="005426C1" w:rsidRPr="002C3FC1" w:rsidRDefault="00A10084">
            <w:pPr>
              <w:rPr>
                <w:rFonts w:ascii="Times New Roman" w:hAnsi="Times New Roman" w:cs="Times New Roman"/>
              </w:rPr>
            </w:pPr>
            <w:r w:rsidRPr="002C3FC1">
              <w:rPr>
                <w:rFonts w:ascii="Times New Roman" w:hAnsi="Times New Roman" w:cs="Times New Roman"/>
              </w:rPr>
              <w:t>Tarih</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9E0D6E6" w14:textId="77777777" w:rsidR="005426C1" w:rsidRPr="002C3FC1" w:rsidRDefault="00A10084">
            <w:pPr>
              <w:rPr>
                <w:rFonts w:ascii="Times New Roman" w:hAnsi="Times New Roman" w:cs="Times New Roman"/>
              </w:rPr>
            </w:pPr>
            <w:r w:rsidRPr="002C3FC1">
              <w:rPr>
                <w:rFonts w:ascii="Times New Roman" w:hAnsi="Times New Roman" w:cs="Times New Roman"/>
              </w:rPr>
              <w:t>1 Decembrie 1918 Üniv., Alba Iulia (Romanya); Adam Mickiewicz Üniv., Poznań (Polonya); Alexandru Ioan Cuza Üniv., Iași (Romanya); Lucian Blaga Üniv., Sibiu (Romanya); Oradea Üniv. (Romanya); Univ. di Torino (İtalya)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4DE8692"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32AB458" w14:textId="77777777" w:rsidR="005426C1" w:rsidRPr="002C3FC1" w:rsidRDefault="005426C1">
            <w:pPr>
              <w:rPr>
                <w:rFonts w:ascii="Times New Roman" w:hAnsi="Times New Roman" w:cs="Times New Roman"/>
              </w:rPr>
            </w:pPr>
          </w:p>
        </w:tc>
      </w:tr>
      <w:tr w:rsidR="002C3FC1" w:rsidRPr="002C3FC1" w14:paraId="7CC1A007"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FBD78FD"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688781D" w14:textId="77777777" w:rsidR="005426C1" w:rsidRPr="002C3FC1" w:rsidRDefault="00A10084">
            <w:pPr>
              <w:rPr>
                <w:rFonts w:ascii="Times New Roman" w:hAnsi="Times New Roman" w:cs="Times New Roman"/>
              </w:rPr>
            </w:pPr>
            <w:r w:rsidRPr="002C3FC1">
              <w:rPr>
                <w:rFonts w:ascii="Times New Roman" w:hAnsi="Times New Roman" w:cs="Times New Roman"/>
              </w:rPr>
              <w:t>Coğrafya</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08F48F0" w14:textId="77777777" w:rsidR="005426C1" w:rsidRPr="002C3FC1" w:rsidRDefault="00A10084">
            <w:pPr>
              <w:rPr>
                <w:rFonts w:ascii="Times New Roman" w:hAnsi="Times New Roman" w:cs="Times New Roman"/>
              </w:rPr>
            </w:pPr>
            <w:r w:rsidRPr="002C3FC1">
              <w:rPr>
                <w:rFonts w:ascii="Times New Roman" w:hAnsi="Times New Roman" w:cs="Times New Roman"/>
              </w:rPr>
              <w:t>Foggia Üniv. (İtalya); Jan Kochanowski Üniv., Kielce (Polonya); Łódź Üniv. (Polonya)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20945F6"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A3C448A" w14:textId="77777777" w:rsidR="005426C1" w:rsidRPr="002C3FC1" w:rsidRDefault="00A10084">
            <w:pPr>
              <w:rPr>
                <w:rFonts w:ascii="Times New Roman" w:hAnsi="Times New Roman" w:cs="Times New Roman"/>
              </w:rPr>
            </w:pPr>
            <w:r w:rsidRPr="002C3FC1">
              <w:rPr>
                <w:rFonts w:ascii="Times New Roman" w:hAnsi="Times New Roman" w:cs="Times New Roman"/>
                <w:b/>
                <w:bCs/>
              </w:rPr>
              <w:t>5</w:t>
            </w:r>
          </w:p>
        </w:tc>
      </w:tr>
      <w:tr w:rsidR="002C3FC1" w:rsidRPr="002C3FC1" w14:paraId="3E99F11D"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43875E4"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B402237" w14:textId="77777777" w:rsidR="005426C1" w:rsidRPr="002C3FC1" w:rsidRDefault="00A10084">
            <w:pPr>
              <w:rPr>
                <w:rFonts w:ascii="Times New Roman" w:hAnsi="Times New Roman" w:cs="Times New Roman"/>
              </w:rPr>
            </w:pPr>
            <w:r w:rsidRPr="002C3FC1">
              <w:rPr>
                <w:rFonts w:ascii="Times New Roman" w:hAnsi="Times New Roman" w:cs="Times New Roman"/>
              </w:rPr>
              <w:t>Sosyoloji / Psikoloji</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7FF0469" w14:textId="77777777" w:rsidR="005426C1" w:rsidRPr="002C3FC1" w:rsidRDefault="00A10084">
            <w:pPr>
              <w:rPr>
                <w:rFonts w:ascii="Times New Roman" w:hAnsi="Times New Roman" w:cs="Times New Roman"/>
              </w:rPr>
            </w:pPr>
            <w:r w:rsidRPr="002C3FC1">
              <w:rPr>
                <w:rFonts w:ascii="Times New Roman" w:hAnsi="Times New Roman" w:cs="Times New Roman"/>
              </w:rPr>
              <w:t>Nicolaus Copernicus Üniv., Toruń (Polonya); Staropolska ANS, Kielce (Polonya)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79546B5"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F25437C" w14:textId="77777777" w:rsidR="005426C1" w:rsidRPr="002C3FC1" w:rsidRDefault="005426C1">
            <w:pPr>
              <w:rPr>
                <w:rFonts w:ascii="Times New Roman" w:hAnsi="Times New Roman" w:cs="Times New Roman"/>
              </w:rPr>
            </w:pPr>
          </w:p>
        </w:tc>
      </w:tr>
      <w:tr w:rsidR="002C3FC1" w:rsidRPr="002C3FC1" w14:paraId="58CAD15C"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BE5D13E" w14:textId="77777777" w:rsidR="005426C1" w:rsidRPr="002C3FC1" w:rsidRDefault="00A10084">
            <w:pPr>
              <w:rPr>
                <w:rFonts w:ascii="Times New Roman" w:hAnsi="Times New Roman" w:cs="Times New Roman"/>
              </w:rPr>
            </w:pPr>
            <w:r w:rsidRPr="002C3FC1">
              <w:rPr>
                <w:rFonts w:ascii="Times New Roman" w:hAnsi="Times New Roman" w:cs="Times New Roman"/>
              </w:rPr>
              <w:t>İktisadi ve İdari Bilimler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50355DA" w14:textId="77777777" w:rsidR="005426C1" w:rsidRPr="002C3FC1" w:rsidRDefault="00A10084">
            <w:pPr>
              <w:rPr>
                <w:rFonts w:ascii="Times New Roman" w:hAnsi="Times New Roman" w:cs="Times New Roman"/>
              </w:rPr>
            </w:pPr>
            <w:r w:rsidRPr="002C3FC1">
              <w:rPr>
                <w:rFonts w:ascii="Times New Roman" w:hAnsi="Times New Roman" w:cs="Times New Roman"/>
              </w:rPr>
              <w:t>İktisat</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055AA1" w14:textId="77777777" w:rsidR="005426C1" w:rsidRPr="002C3FC1" w:rsidRDefault="00A10084">
            <w:pPr>
              <w:rPr>
                <w:rFonts w:ascii="Times New Roman" w:hAnsi="Times New Roman" w:cs="Times New Roman"/>
              </w:rPr>
            </w:pPr>
            <w:r w:rsidRPr="002C3FC1">
              <w:rPr>
                <w:rFonts w:ascii="Times New Roman" w:hAnsi="Times New Roman" w:cs="Times New Roman"/>
              </w:rPr>
              <w:t>AHNS Radom (Polonya); Alexandru Ioan Cuza Üniv., Iași (Romanya); EKA Üniv., Riga (Letonya); Foggia Üniv. (İtalya); Lucian Blaga Üniv., Sibiu (Romanya); Staropolska ANS, Kielce (Polonya)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A8BC7EA"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6E3D351" w14:textId="77777777" w:rsidR="005426C1" w:rsidRPr="002C3FC1" w:rsidRDefault="005426C1">
            <w:pPr>
              <w:rPr>
                <w:rFonts w:ascii="Times New Roman" w:hAnsi="Times New Roman" w:cs="Times New Roman"/>
              </w:rPr>
            </w:pPr>
          </w:p>
        </w:tc>
      </w:tr>
      <w:tr w:rsidR="002C3FC1" w:rsidRPr="002C3FC1" w14:paraId="0E817C62"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830E4C9"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2B40AC7" w14:textId="77777777" w:rsidR="005426C1" w:rsidRPr="002C3FC1" w:rsidRDefault="00A10084">
            <w:pPr>
              <w:rPr>
                <w:rFonts w:ascii="Times New Roman" w:hAnsi="Times New Roman" w:cs="Times New Roman"/>
              </w:rPr>
            </w:pPr>
            <w:r w:rsidRPr="002C3FC1">
              <w:rPr>
                <w:rFonts w:ascii="Times New Roman" w:hAnsi="Times New Roman" w:cs="Times New Roman"/>
              </w:rPr>
              <w:t>İşletme, Uluslararası Ticaret ve Lojistik</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C2ACF1B" w14:textId="77777777" w:rsidR="005426C1" w:rsidRPr="002C3FC1" w:rsidRDefault="00A10084">
            <w:pPr>
              <w:rPr>
                <w:rFonts w:ascii="Times New Roman" w:hAnsi="Times New Roman" w:cs="Times New Roman"/>
              </w:rPr>
            </w:pPr>
            <w:r w:rsidRPr="002C3FC1">
              <w:rPr>
                <w:rFonts w:ascii="Times New Roman" w:hAnsi="Times New Roman" w:cs="Times New Roman"/>
              </w:rPr>
              <w:t xml:space="preserve">AHNS Radom (Polonya); Coimbra Politeknik (Portekiz); Constantin Brâncuși Üniv., Târgu Jiu (Romanya); EKA Üniv., Riga (Letonya); Foggia Üniv. (İtalya); Kalisz Üniv. (Polonya); Lucian Blaga Üniv., Sibiu (Romanya); Małopolska Uczelnia Państwowa, Oświęcim (Polonya); PANS Włocławek (Polonya); South-West Univ. </w:t>
            </w:r>
            <w:r w:rsidRPr="002C3FC1">
              <w:rPr>
                <w:rFonts w:ascii="Times New Roman" w:hAnsi="Times New Roman" w:cs="Times New Roman"/>
              </w:rPr>
              <w:lastRenderedPageBreak/>
              <w:t>Neofit Rilski (Bulgaristan); Spiru Haret Üniv. (Romanya); Staropolska ANS, Kielce (Polonya); Šiauliai Devlet Koleji (Litvanya)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3F732B0"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lastRenderedPageBreak/>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3843999" w14:textId="77777777" w:rsidR="005426C1" w:rsidRPr="002C3FC1" w:rsidRDefault="005426C1">
            <w:pPr>
              <w:rPr>
                <w:rFonts w:ascii="Times New Roman" w:hAnsi="Times New Roman" w:cs="Times New Roman"/>
              </w:rPr>
            </w:pPr>
          </w:p>
        </w:tc>
      </w:tr>
      <w:tr w:rsidR="002C3FC1" w:rsidRPr="002C3FC1" w14:paraId="0ABC73F1"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4792FB0"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E5C6F09" w14:textId="77777777" w:rsidR="005426C1" w:rsidRPr="002C3FC1" w:rsidRDefault="00A10084">
            <w:pPr>
              <w:rPr>
                <w:rFonts w:ascii="Times New Roman" w:hAnsi="Times New Roman" w:cs="Times New Roman"/>
              </w:rPr>
            </w:pPr>
            <w:r w:rsidRPr="002C3FC1">
              <w:rPr>
                <w:rFonts w:ascii="Times New Roman" w:hAnsi="Times New Roman" w:cs="Times New Roman"/>
              </w:rPr>
              <w:t>Siyaset Bilimi ve Kamu Yönetimi</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88604A3" w14:textId="77777777" w:rsidR="005426C1" w:rsidRPr="002C3FC1" w:rsidRDefault="00A10084">
            <w:pPr>
              <w:rPr>
                <w:rFonts w:ascii="Times New Roman" w:hAnsi="Times New Roman" w:cs="Times New Roman"/>
              </w:rPr>
            </w:pPr>
            <w:r w:rsidRPr="002C3FC1">
              <w:rPr>
                <w:rFonts w:ascii="Times New Roman" w:hAnsi="Times New Roman" w:cs="Times New Roman"/>
              </w:rPr>
              <w:t>Constantin Brâncuși Üniv., Târgu Jiu (Romanya); D. A. Tsenov Ekonomi Akad., Svishtov (Bulgaristan); Kardinal Wyszyński Üniv., Varşova (Polonya)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731E29"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08DA351" w14:textId="77777777" w:rsidR="005426C1" w:rsidRPr="002C3FC1" w:rsidRDefault="00A10084">
            <w:pPr>
              <w:rPr>
                <w:rFonts w:ascii="Times New Roman" w:hAnsi="Times New Roman" w:cs="Times New Roman"/>
              </w:rPr>
            </w:pPr>
            <w:r w:rsidRPr="002C3FC1">
              <w:rPr>
                <w:rFonts w:ascii="Times New Roman" w:hAnsi="Times New Roman" w:cs="Times New Roman"/>
                <w:b/>
                <w:bCs/>
              </w:rPr>
              <w:t>5 (fakülte havuzu)</w:t>
            </w:r>
          </w:p>
        </w:tc>
      </w:tr>
      <w:tr w:rsidR="002C3FC1" w:rsidRPr="002C3FC1" w14:paraId="20242A0D"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148C9A0" w14:textId="77777777" w:rsidR="005426C1" w:rsidRPr="002C3FC1" w:rsidRDefault="00A10084">
            <w:pPr>
              <w:rPr>
                <w:rFonts w:ascii="Times New Roman" w:hAnsi="Times New Roman" w:cs="Times New Roman"/>
              </w:rPr>
            </w:pPr>
            <w:r w:rsidRPr="002C3FC1">
              <w:rPr>
                <w:rFonts w:ascii="Times New Roman" w:hAnsi="Times New Roman" w:cs="Times New Roman"/>
              </w:rPr>
              <w:t>Kilisli Muallim Rıfat Eğitim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6C0853B" w14:textId="77777777" w:rsidR="005426C1" w:rsidRPr="002C3FC1" w:rsidRDefault="00A10084">
            <w:pPr>
              <w:rPr>
                <w:rFonts w:ascii="Times New Roman" w:hAnsi="Times New Roman" w:cs="Times New Roman"/>
              </w:rPr>
            </w:pPr>
            <w:r w:rsidRPr="002C3FC1">
              <w:rPr>
                <w:rFonts w:ascii="Times New Roman" w:hAnsi="Times New Roman" w:cs="Times New Roman"/>
              </w:rPr>
              <w:t>Sınıf, Okul Öncesi, RPD, İlköğretim Matematik, Türkçe ve diğer öğretmenlik programları</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898345F" w14:textId="77777777" w:rsidR="005426C1" w:rsidRPr="002C3FC1" w:rsidRDefault="00A10084">
            <w:pPr>
              <w:rPr>
                <w:rFonts w:ascii="Times New Roman" w:hAnsi="Times New Roman" w:cs="Times New Roman"/>
              </w:rPr>
            </w:pPr>
            <w:r w:rsidRPr="002C3FC1">
              <w:rPr>
                <w:rFonts w:ascii="Times New Roman" w:hAnsi="Times New Roman" w:cs="Times New Roman"/>
              </w:rPr>
              <w:t>AHNS Radom (Polonya); DSW Üniv., Wrocław (Polonya); Ege Üniv. (Yunanistan); Foggia Üniv. (İtalya); PANS Krosno (Polonya); PANS Skierniewice (Polonya); PANS Włocławek (Polonya); Staropolska ANS, Kielce (Polonya); Vytautas Magnus Üniv. (Litvanya); Ștefan cel Mare Üniv., Suceava (Romanya)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6A883F0"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A737B7" w14:textId="77777777" w:rsidR="005426C1" w:rsidRPr="002C3FC1" w:rsidRDefault="00A10084">
            <w:pPr>
              <w:rPr>
                <w:rFonts w:ascii="Times New Roman" w:hAnsi="Times New Roman" w:cs="Times New Roman"/>
              </w:rPr>
            </w:pPr>
            <w:r w:rsidRPr="002C3FC1">
              <w:rPr>
                <w:rFonts w:ascii="Times New Roman" w:hAnsi="Times New Roman" w:cs="Times New Roman"/>
                <w:b/>
                <w:bCs/>
              </w:rPr>
              <w:t>3 (fakülte havuzu)</w:t>
            </w:r>
          </w:p>
        </w:tc>
      </w:tr>
      <w:tr w:rsidR="002C3FC1" w:rsidRPr="002C3FC1" w14:paraId="1A6C7BEB"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F6E0E5E" w14:textId="77777777" w:rsidR="005426C1" w:rsidRPr="002C3FC1" w:rsidRDefault="00A10084">
            <w:pPr>
              <w:rPr>
                <w:rFonts w:ascii="Times New Roman" w:hAnsi="Times New Roman" w:cs="Times New Roman"/>
              </w:rPr>
            </w:pPr>
            <w:r w:rsidRPr="002C3FC1">
              <w:rPr>
                <w:rFonts w:ascii="Times New Roman" w:hAnsi="Times New Roman" w:cs="Times New Roman"/>
              </w:rPr>
              <w:t>Yusuf Şerefoğlu Sağlık Bilimleri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3861043" w14:textId="77777777" w:rsidR="005426C1" w:rsidRPr="002C3FC1" w:rsidRDefault="00A10084">
            <w:pPr>
              <w:rPr>
                <w:rFonts w:ascii="Times New Roman" w:hAnsi="Times New Roman" w:cs="Times New Roman"/>
              </w:rPr>
            </w:pPr>
            <w:r w:rsidRPr="002C3FC1">
              <w:rPr>
                <w:rFonts w:ascii="Times New Roman" w:hAnsi="Times New Roman" w:cs="Times New Roman"/>
              </w:rPr>
              <w:t>Hemşirelik ve diğer sağlık programları</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EB1DFEC" w14:textId="77777777" w:rsidR="005426C1" w:rsidRPr="002C3FC1" w:rsidRDefault="00A10084">
            <w:pPr>
              <w:rPr>
                <w:rFonts w:ascii="Times New Roman" w:hAnsi="Times New Roman" w:cs="Times New Roman"/>
              </w:rPr>
            </w:pPr>
            <w:r w:rsidRPr="002C3FC1">
              <w:rPr>
                <w:rFonts w:ascii="Times New Roman" w:hAnsi="Times New Roman" w:cs="Times New Roman"/>
              </w:rPr>
              <w:t>ANS Nowy Targ (Polonya); Constantin Brâncuși Üniv., Târgu Jiu (Romanya); Foggia Üniv. (İtalya); Lucian Blaga Üniv., Sibiu (Romanya); Novia UAS (Finlandiya); PANS Włocławek (Polonya); Portalegre Politeknik (Portekiz); Šiauliai Devlet Koleji (Litvanya)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B8552FE"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1BC3F27" w14:textId="77777777" w:rsidR="005426C1" w:rsidRPr="002C3FC1" w:rsidRDefault="00A10084">
            <w:pPr>
              <w:rPr>
                <w:rFonts w:ascii="Times New Roman" w:hAnsi="Times New Roman" w:cs="Times New Roman"/>
              </w:rPr>
            </w:pPr>
            <w:r w:rsidRPr="002C3FC1">
              <w:rPr>
                <w:rFonts w:ascii="Times New Roman" w:hAnsi="Times New Roman" w:cs="Times New Roman"/>
                <w:b/>
                <w:bCs/>
              </w:rPr>
              <w:t>1</w:t>
            </w:r>
          </w:p>
        </w:tc>
      </w:tr>
      <w:tr w:rsidR="002C3FC1" w:rsidRPr="002C3FC1" w14:paraId="13BB8094"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DDA822" w14:textId="77777777" w:rsidR="005426C1" w:rsidRPr="002C3FC1" w:rsidRDefault="00A10084">
            <w:pPr>
              <w:rPr>
                <w:rFonts w:ascii="Times New Roman" w:hAnsi="Times New Roman" w:cs="Times New Roman"/>
              </w:rPr>
            </w:pPr>
            <w:r w:rsidRPr="002C3FC1">
              <w:rPr>
                <w:rFonts w:ascii="Times New Roman" w:hAnsi="Times New Roman" w:cs="Times New Roman"/>
              </w:rPr>
              <w:t>Mühendislik-Mimarlık Fakültesi</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3429451" w14:textId="77777777" w:rsidR="005426C1" w:rsidRPr="002C3FC1" w:rsidRDefault="00A10084">
            <w:pPr>
              <w:rPr>
                <w:rFonts w:ascii="Times New Roman" w:hAnsi="Times New Roman" w:cs="Times New Roman"/>
              </w:rPr>
            </w:pPr>
            <w:r w:rsidRPr="002C3FC1">
              <w:rPr>
                <w:rFonts w:ascii="Times New Roman" w:hAnsi="Times New Roman" w:cs="Times New Roman"/>
              </w:rPr>
              <w:t>İnşaat Mühendisliği</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D20637F" w14:textId="77777777" w:rsidR="005426C1" w:rsidRPr="002C3FC1" w:rsidRDefault="00A10084">
            <w:pPr>
              <w:rPr>
                <w:rFonts w:ascii="Times New Roman" w:hAnsi="Times New Roman" w:cs="Times New Roman"/>
              </w:rPr>
            </w:pPr>
            <w:r w:rsidRPr="002C3FC1">
              <w:rPr>
                <w:rFonts w:ascii="Times New Roman" w:hAnsi="Times New Roman" w:cs="Times New Roman"/>
              </w:rPr>
              <w:t>Białystok Teknoloji Üniv. (Polonya); Coimbra Politeknik (Portekiz)</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926C7CB"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71E1065" w14:textId="77777777" w:rsidR="005426C1" w:rsidRPr="002C3FC1" w:rsidRDefault="005426C1">
            <w:pPr>
              <w:rPr>
                <w:rFonts w:ascii="Times New Roman" w:hAnsi="Times New Roman" w:cs="Times New Roman"/>
              </w:rPr>
            </w:pPr>
          </w:p>
        </w:tc>
      </w:tr>
      <w:tr w:rsidR="002C3FC1" w:rsidRPr="002C3FC1" w14:paraId="38C5CEBB"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19E81C3"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C1226FB" w14:textId="77777777" w:rsidR="005426C1" w:rsidRPr="002C3FC1" w:rsidRDefault="00A10084">
            <w:pPr>
              <w:rPr>
                <w:rFonts w:ascii="Times New Roman" w:hAnsi="Times New Roman" w:cs="Times New Roman"/>
              </w:rPr>
            </w:pPr>
            <w:r w:rsidRPr="002C3FC1">
              <w:rPr>
                <w:rFonts w:ascii="Times New Roman" w:hAnsi="Times New Roman" w:cs="Times New Roman"/>
              </w:rPr>
              <w:t>Elektrik-Elektronik Mühendisliği</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EF81D87" w14:textId="77777777" w:rsidR="005426C1" w:rsidRPr="002C3FC1" w:rsidRDefault="00A10084">
            <w:pPr>
              <w:rPr>
                <w:rFonts w:ascii="Times New Roman" w:hAnsi="Times New Roman" w:cs="Times New Roman"/>
              </w:rPr>
            </w:pPr>
            <w:r w:rsidRPr="002C3FC1">
              <w:rPr>
                <w:rFonts w:ascii="Times New Roman" w:hAnsi="Times New Roman" w:cs="Times New Roman"/>
              </w:rPr>
              <w:t>1 Decembrie 1918 Üniv., Alba Iulia (Romanya); Białystok Teknoloji Üniv. (Polonya); Šiauliai Devlet Koleji (Litvanya)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AA40CA1"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073DB3F" w14:textId="77777777" w:rsidR="005426C1" w:rsidRPr="002C3FC1" w:rsidRDefault="005426C1">
            <w:pPr>
              <w:rPr>
                <w:rFonts w:ascii="Times New Roman" w:hAnsi="Times New Roman" w:cs="Times New Roman"/>
              </w:rPr>
            </w:pPr>
          </w:p>
        </w:tc>
      </w:tr>
      <w:tr w:rsidR="002C3FC1" w:rsidRPr="002C3FC1" w14:paraId="5C88EEAF"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4406794" w14:textId="77777777" w:rsidR="005426C1" w:rsidRPr="002C3FC1" w:rsidRDefault="005426C1">
            <w:pPr>
              <w:rPr>
                <w:rFonts w:ascii="Times New Roman" w:hAnsi="Times New Roman" w:cs="Times New Roman"/>
              </w:rPr>
            </w:pP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E925A16" w14:textId="77777777" w:rsidR="005426C1" w:rsidRPr="002C3FC1" w:rsidRDefault="00A10084">
            <w:pPr>
              <w:rPr>
                <w:rFonts w:ascii="Times New Roman" w:hAnsi="Times New Roman" w:cs="Times New Roman"/>
              </w:rPr>
            </w:pPr>
            <w:r w:rsidRPr="002C3FC1">
              <w:rPr>
                <w:rFonts w:ascii="Times New Roman" w:hAnsi="Times New Roman" w:cs="Times New Roman"/>
              </w:rPr>
              <w:t>Bilgisayar Müh., Mimarlık</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630A3E" w14:textId="77777777" w:rsidR="005426C1" w:rsidRPr="002C3FC1" w:rsidRDefault="00A10084">
            <w:pPr>
              <w:rPr>
                <w:rFonts w:ascii="Times New Roman" w:hAnsi="Times New Roman" w:cs="Times New Roman"/>
              </w:rPr>
            </w:pPr>
            <w:r w:rsidRPr="002C3FC1">
              <w:rPr>
                <w:rFonts w:ascii="Times New Roman" w:hAnsi="Times New Roman" w:cs="Times New Roman"/>
              </w:rPr>
              <w:t>Coimbra Politeknik (Portekiz); Lublin Teknoloji Üniv. (Polonya); Silezya Üniv., Katowice (Polonya)</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4EBB66"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1318FDF" w14:textId="77777777" w:rsidR="005426C1" w:rsidRPr="002C3FC1" w:rsidRDefault="00A10084">
            <w:pPr>
              <w:rPr>
                <w:rFonts w:ascii="Times New Roman" w:hAnsi="Times New Roman" w:cs="Times New Roman"/>
              </w:rPr>
            </w:pPr>
            <w:r w:rsidRPr="002C3FC1">
              <w:rPr>
                <w:rFonts w:ascii="Times New Roman" w:hAnsi="Times New Roman" w:cs="Times New Roman"/>
                <w:b/>
                <w:bCs/>
              </w:rPr>
              <w:t>3 (fakülte havuzu)</w:t>
            </w:r>
          </w:p>
        </w:tc>
      </w:tr>
      <w:tr w:rsidR="002C3FC1" w:rsidRPr="002C3FC1" w14:paraId="45F342D4"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A557B8E" w14:textId="77777777" w:rsidR="005426C1" w:rsidRPr="002C3FC1" w:rsidRDefault="00A10084">
            <w:pPr>
              <w:rPr>
                <w:rFonts w:ascii="Times New Roman" w:hAnsi="Times New Roman" w:cs="Times New Roman"/>
              </w:rPr>
            </w:pPr>
            <w:r w:rsidRPr="002C3FC1">
              <w:rPr>
                <w:rFonts w:ascii="Times New Roman" w:hAnsi="Times New Roman" w:cs="Times New Roman"/>
              </w:rPr>
              <w:t>Lisansüstü Eğitim Enstitüsü</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7451BBB" w14:textId="77777777" w:rsidR="005426C1" w:rsidRPr="002C3FC1" w:rsidRDefault="00A10084">
            <w:pPr>
              <w:rPr>
                <w:rFonts w:ascii="Times New Roman" w:hAnsi="Times New Roman" w:cs="Times New Roman"/>
              </w:rPr>
            </w:pPr>
            <w:r w:rsidRPr="002C3FC1">
              <w:rPr>
                <w:rFonts w:ascii="Times New Roman" w:hAnsi="Times New Roman" w:cs="Times New Roman"/>
              </w:rPr>
              <w:t>Anlaşması bulunan tüm YL/DR programları</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A1C636" w14:textId="77777777" w:rsidR="005426C1" w:rsidRPr="002C3FC1" w:rsidRDefault="00A10084">
            <w:pPr>
              <w:rPr>
                <w:rFonts w:ascii="Times New Roman" w:hAnsi="Times New Roman" w:cs="Times New Roman"/>
              </w:rPr>
            </w:pPr>
            <w:r w:rsidRPr="002C3FC1">
              <w:rPr>
                <w:rFonts w:ascii="Times New Roman" w:hAnsi="Times New Roman" w:cs="Times New Roman"/>
              </w:rPr>
              <w:t>Yukarıdaki anlaşmalarda YL/D kademesi açık olan kurumlar</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D2172F2"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YL/D</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88420C6" w14:textId="77777777" w:rsidR="005426C1" w:rsidRPr="002C3FC1" w:rsidRDefault="00A10084">
            <w:pPr>
              <w:rPr>
                <w:rFonts w:ascii="Times New Roman" w:hAnsi="Times New Roman" w:cs="Times New Roman"/>
              </w:rPr>
            </w:pPr>
            <w:r w:rsidRPr="002C3FC1">
              <w:rPr>
                <w:rFonts w:ascii="Times New Roman" w:hAnsi="Times New Roman" w:cs="Times New Roman"/>
                <w:b/>
                <w:bCs/>
              </w:rPr>
              <w:t>1</w:t>
            </w:r>
          </w:p>
        </w:tc>
      </w:tr>
      <w:tr w:rsidR="002C3FC1" w:rsidRPr="002C3FC1" w14:paraId="45DA5BC8" w14:textId="77777777">
        <w:tc>
          <w:tcPr>
            <w:tcW w:w="21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749284A" w14:textId="77777777" w:rsidR="005426C1" w:rsidRPr="002C3FC1" w:rsidRDefault="00A10084">
            <w:pPr>
              <w:rPr>
                <w:rFonts w:ascii="Times New Roman" w:hAnsi="Times New Roman" w:cs="Times New Roman"/>
              </w:rPr>
            </w:pPr>
            <w:r w:rsidRPr="002C3FC1">
              <w:rPr>
                <w:rFonts w:ascii="Times New Roman" w:hAnsi="Times New Roman" w:cs="Times New Roman"/>
              </w:rPr>
              <w:lastRenderedPageBreak/>
              <w:t>Diğer birimler ortak havuzu: Fen F. ve İnsan ve Toplum Bilimleri F. diğer bölümleri; Ziraat F.; Spor Bilimleri F. / BESYO; Meslek Yüksekokulları</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2C4BAE4" w14:textId="77777777" w:rsidR="005426C1" w:rsidRPr="002C3FC1" w:rsidRDefault="00A10084">
            <w:pPr>
              <w:rPr>
                <w:rFonts w:ascii="Times New Roman" w:hAnsi="Times New Roman" w:cs="Times New Roman"/>
              </w:rPr>
            </w:pPr>
            <w:r w:rsidRPr="002C3FC1">
              <w:rPr>
                <w:rFonts w:ascii="Times New Roman" w:hAnsi="Times New Roman" w:cs="Times New Roman"/>
              </w:rPr>
              <w:t>Ziraat: tüm bölümler; Spor: tüm bölümler; MYO: Gıda Teknolojisi, Makine, Elektrik</w:t>
            </w:r>
          </w:p>
        </w:tc>
        <w:tc>
          <w:tcPr>
            <w:tcW w:w="31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C66DD87" w14:textId="77777777" w:rsidR="005426C1" w:rsidRPr="002C3FC1" w:rsidRDefault="00A10084">
            <w:pPr>
              <w:rPr>
                <w:rFonts w:ascii="Times New Roman" w:hAnsi="Times New Roman" w:cs="Times New Roman"/>
              </w:rPr>
            </w:pPr>
            <w:r w:rsidRPr="002C3FC1">
              <w:rPr>
                <w:rFonts w:ascii="Times New Roman" w:hAnsi="Times New Roman" w:cs="Times New Roman"/>
              </w:rPr>
              <w:t>Bydgoszcz Teknoloji Üniv. (Polonya); Coimbra Politeknik (Portekiz); Foggia Üniv. (İtalya); Jan Kochanowski Üniv., Kielce (Polonya); PANS Krosno (Polonya); Santarém Politeknik (Portekiz)</w:t>
            </w:r>
          </w:p>
        </w:tc>
        <w:tc>
          <w:tcPr>
            <w:tcW w:w="9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842BF2B"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ÖL/L/YL</w:t>
            </w:r>
          </w:p>
        </w:tc>
        <w:tc>
          <w:tcPr>
            <w:tcW w:w="15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F0D041B" w14:textId="77777777" w:rsidR="005426C1" w:rsidRPr="002C3FC1" w:rsidRDefault="00A10084">
            <w:pPr>
              <w:rPr>
                <w:rFonts w:ascii="Times New Roman" w:hAnsi="Times New Roman" w:cs="Times New Roman"/>
              </w:rPr>
            </w:pPr>
            <w:r w:rsidRPr="002C3FC1">
              <w:rPr>
                <w:rFonts w:ascii="Times New Roman" w:hAnsi="Times New Roman" w:cs="Times New Roman"/>
                <w:b/>
                <w:bCs/>
              </w:rPr>
              <w:t>1 (ortak havuz)</w:t>
            </w:r>
          </w:p>
        </w:tc>
      </w:tr>
    </w:tbl>
    <w:p w14:paraId="00E10CB8"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Kademe: ÖL ön lisans, L lisans, YL yüksek lisans, D doktora. Kurumlararası anlaşmaların güncel listesi, her kurumun kontenjanı, eğitim dili ve dil şartı (çoğunlukla İngilizce B1; bazı kurumlarda B2) http://erasmus.kilis.edu.tr adresinde yayımlanır.</w:t>
      </w:r>
    </w:p>
    <w:p w14:paraId="65BB16D6" w14:textId="77777777" w:rsidR="005426C1" w:rsidRPr="002C3FC1" w:rsidRDefault="00A10084">
      <w:pPr>
        <w:spacing w:before="120"/>
        <w:rPr>
          <w:rFonts w:ascii="Times New Roman" w:hAnsi="Times New Roman" w:cs="Times New Roman"/>
        </w:rPr>
      </w:pPr>
      <w:r w:rsidRPr="002C3FC1">
        <w:rPr>
          <w:rFonts w:ascii="Times New Roman" w:hAnsi="Times New Roman" w:cs="Times New Roman"/>
        </w:rPr>
        <w:t>Anlaşmalı kurumların eğitim dili ve dil yeterlilik şartları farklılık gösterebilir; öğrencilerin tercih edecekleri kurumun eğitim dilini ve kabul şartlarını başvurudan önce http://erasmus.kilis.edu.tr adresindeki anlaşma listesinden incelemeleri gerekir.</w:t>
      </w:r>
    </w:p>
    <w:p w14:paraId="6AFC0613"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5. Değerlendirme Ölçütleri ve Ağırlıklı Puanlar</w:t>
      </w:r>
    </w:p>
    <w:p w14:paraId="278DF892"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Seçim, asgari şartları sağlayan başvurular arasından, Türkiye Ulusal Ajansı 2026 Sözleşme Dönemi KA131 Yükseköğretim Kurumları İçin El Kitabı’nda belirlenen aşağıdaki ölçütlere göre hesaplanan toplam puanın en yüksekten aşağıya sıralanmasıyla, bölüm/kademe kontenjanları dâhilinde asıl ve yeterli sayıda yedek aday belirlenmek suretiyle yapılır. Yerleştirmeler, puan sıralaması gözetilerek öğrencilerin kurum tercih sıralarına göre yapılır.</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38"/>
        <w:gridCol w:w="3000"/>
      </w:tblGrid>
      <w:tr w:rsidR="002C3FC1" w:rsidRPr="002C3FC1" w14:paraId="234081B8" w14:textId="77777777">
        <w:trPr>
          <w:tblHeader/>
        </w:trPr>
        <w:tc>
          <w:tcPr>
            <w:tcW w:w="6638"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33D3EC94"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Ölçüt</w:t>
            </w:r>
          </w:p>
        </w:tc>
        <w:tc>
          <w:tcPr>
            <w:tcW w:w="3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463FDA9C"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Ağırlıklı Puan</w:t>
            </w:r>
          </w:p>
        </w:tc>
      </w:tr>
      <w:tr w:rsidR="002C3FC1" w:rsidRPr="002C3FC1" w14:paraId="726B601B"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C0D8E51" w14:textId="77777777" w:rsidR="005426C1" w:rsidRPr="002C3FC1" w:rsidRDefault="00A10084">
            <w:pPr>
              <w:rPr>
                <w:rFonts w:ascii="Times New Roman" w:hAnsi="Times New Roman" w:cs="Times New Roman"/>
              </w:rPr>
            </w:pPr>
            <w:r w:rsidRPr="002C3FC1">
              <w:rPr>
                <w:rFonts w:ascii="Times New Roman" w:hAnsi="Times New Roman" w:cs="Times New Roman"/>
              </w:rPr>
              <w:t>Akademik başarı düzeyi (AGNO, 100’lük sisteme dönüştürülerek)</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BA70978"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%50 (100 puan üzerinden)</w:t>
            </w:r>
          </w:p>
        </w:tc>
      </w:tr>
      <w:tr w:rsidR="002C3FC1" w:rsidRPr="002C3FC1" w14:paraId="4AEB9F24"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38748B8" w14:textId="77777777" w:rsidR="005426C1" w:rsidRPr="002C3FC1" w:rsidRDefault="00A10084">
            <w:pPr>
              <w:rPr>
                <w:rFonts w:ascii="Times New Roman" w:hAnsi="Times New Roman" w:cs="Times New Roman"/>
              </w:rPr>
            </w:pPr>
            <w:r w:rsidRPr="002C3FC1">
              <w:rPr>
                <w:rFonts w:ascii="Times New Roman" w:hAnsi="Times New Roman" w:cs="Times New Roman"/>
              </w:rPr>
              <w:t>Yabancı dil seviyesi</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0F03E89"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%50 (100 puan üzerinden)</w:t>
            </w:r>
          </w:p>
        </w:tc>
      </w:tr>
      <w:tr w:rsidR="002C3FC1" w:rsidRPr="002C3FC1" w14:paraId="7E864F68"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DBC1A6" w14:textId="77777777" w:rsidR="005426C1" w:rsidRPr="002C3FC1" w:rsidRDefault="00A10084">
            <w:pPr>
              <w:rPr>
                <w:rFonts w:ascii="Times New Roman" w:hAnsi="Times New Roman" w:cs="Times New Roman"/>
              </w:rPr>
            </w:pPr>
            <w:r w:rsidRPr="002C3FC1">
              <w:rPr>
                <w:rFonts w:ascii="Times New Roman" w:hAnsi="Times New Roman" w:cs="Times New Roman"/>
              </w:rPr>
              <w:t>Şehit ve gazi çocukları ile eşleri (1)</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AC804B6"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+15 puan</w:t>
            </w:r>
          </w:p>
        </w:tc>
      </w:tr>
      <w:tr w:rsidR="002C3FC1" w:rsidRPr="002C3FC1" w14:paraId="2F706F75"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5EAE71B" w14:textId="77777777" w:rsidR="005426C1" w:rsidRPr="002C3FC1" w:rsidRDefault="00A10084">
            <w:pPr>
              <w:rPr>
                <w:rFonts w:ascii="Times New Roman" w:hAnsi="Times New Roman" w:cs="Times New Roman"/>
              </w:rPr>
            </w:pPr>
            <w:r w:rsidRPr="002C3FC1">
              <w:rPr>
                <w:rFonts w:ascii="Times New Roman" w:hAnsi="Times New Roman" w:cs="Times New Roman"/>
              </w:rPr>
              <w:t>Engelli öğrenciler (engelliliğin belgelenmesi kaydıyla) (2)</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EC42C7F"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42A2799D"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AD91ED7" w14:textId="77777777" w:rsidR="005426C1" w:rsidRPr="002C3FC1" w:rsidRDefault="00A10084">
            <w:pPr>
              <w:rPr>
                <w:rFonts w:ascii="Times New Roman" w:hAnsi="Times New Roman" w:cs="Times New Roman"/>
              </w:rPr>
            </w:pPr>
            <w:r w:rsidRPr="002C3FC1">
              <w:rPr>
                <w:rFonts w:ascii="Times New Roman" w:hAnsi="Times New Roman" w:cs="Times New Roman"/>
              </w:rPr>
              <w:t>2828 sayılı Sosyal Hizmetler Kanunu ile 5395 sayılı Çocuk Koruma Kanunu kapsamında haklarında korunma, bakım veya barınma kararı alınmış öğrenciler (3)</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9032F38"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6120DEE4"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166F998" w14:textId="77777777" w:rsidR="005426C1" w:rsidRPr="002C3FC1" w:rsidRDefault="00A10084">
            <w:pPr>
              <w:rPr>
                <w:rFonts w:ascii="Times New Roman" w:hAnsi="Times New Roman" w:cs="Times New Roman"/>
              </w:rPr>
            </w:pPr>
            <w:r w:rsidRPr="002C3FC1">
              <w:rPr>
                <w:rFonts w:ascii="Times New Roman" w:hAnsi="Times New Roman" w:cs="Times New Roman"/>
              </w:rPr>
              <w:t>Kendileri veya 1. derece yakınları AFAD’dan afetzede yardımı alanlar (4)</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EE82A4A"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0A730A14"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9FDD71F" w14:textId="77777777" w:rsidR="005426C1" w:rsidRPr="002C3FC1" w:rsidRDefault="00A10084">
            <w:pPr>
              <w:rPr>
                <w:rFonts w:ascii="Times New Roman" w:hAnsi="Times New Roman" w:cs="Times New Roman"/>
              </w:rPr>
            </w:pPr>
            <w:r w:rsidRPr="002C3FC1">
              <w:rPr>
                <w:rFonts w:ascii="Times New Roman" w:hAnsi="Times New Roman" w:cs="Times New Roman"/>
              </w:rPr>
              <w:t>Aynı öğrenim kademesinde daha önce Erasmus+ yükseköğretim öğrenim/staj hareketliliğinden yararlanma (hibeli veya hibesiz), yararlanılan her faaliyet için (5)</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CF3C146"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2DD02765"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3624CF7" w14:textId="77777777" w:rsidR="005426C1" w:rsidRPr="002C3FC1" w:rsidRDefault="00A10084">
            <w:pPr>
              <w:rPr>
                <w:rFonts w:ascii="Times New Roman" w:hAnsi="Times New Roman" w:cs="Times New Roman"/>
              </w:rPr>
            </w:pPr>
            <w:r w:rsidRPr="002C3FC1">
              <w:rPr>
                <w:rFonts w:ascii="Times New Roman" w:hAnsi="Times New Roman" w:cs="Times New Roman"/>
              </w:rPr>
              <w:t>Vatandaşı olunan ülkede hareketliliğe katılma</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95CE728"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10095399"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CAF15A" w14:textId="77777777" w:rsidR="005426C1" w:rsidRPr="002C3FC1" w:rsidRDefault="00A10084">
            <w:pPr>
              <w:rPr>
                <w:rFonts w:ascii="Times New Roman" w:hAnsi="Times New Roman" w:cs="Times New Roman"/>
              </w:rPr>
            </w:pPr>
            <w:r w:rsidRPr="002C3FC1">
              <w:rPr>
                <w:rFonts w:ascii="Times New Roman" w:hAnsi="Times New Roman" w:cs="Times New Roman"/>
              </w:rPr>
              <w:t>Daha önceki bir seçim döneminde hareketliliğe seçildiği hâlde, tanınan feragat süresi içinde feragat bildiriminde bulunmaksızın hareketliliğe katılmama (her faaliyet için)</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06163BD"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58230DB3"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A16842C" w14:textId="77777777" w:rsidR="005426C1" w:rsidRPr="002C3FC1" w:rsidRDefault="00A10084">
            <w:pPr>
              <w:rPr>
                <w:rFonts w:ascii="Times New Roman" w:hAnsi="Times New Roman" w:cs="Times New Roman"/>
              </w:rPr>
            </w:pPr>
            <w:r w:rsidRPr="002C3FC1">
              <w:rPr>
                <w:rFonts w:ascii="Times New Roman" w:hAnsi="Times New Roman" w:cs="Times New Roman"/>
              </w:rPr>
              <w:t>Aynı başvuru döneminde iki hareketlilik türüne (öğrenim ve staj) birden başvurma (öğrencinin tercih ettiği hareketlilik türüne uygulanır; daha önce yararlanmış öğrencide yararlanılan türe -20, diğerine -10)</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55F0471"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-10 puan</w:t>
            </w:r>
          </w:p>
        </w:tc>
      </w:tr>
      <w:tr w:rsidR="002C3FC1" w:rsidRPr="002C3FC1" w14:paraId="599F2716"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625E3E8" w14:textId="77777777" w:rsidR="005426C1" w:rsidRPr="002C3FC1" w:rsidRDefault="00A10084">
            <w:pPr>
              <w:rPr>
                <w:rFonts w:ascii="Times New Roman" w:hAnsi="Times New Roman" w:cs="Times New Roman"/>
              </w:rPr>
            </w:pPr>
            <w:r w:rsidRPr="002C3FC1">
              <w:rPr>
                <w:rFonts w:ascii="Times New Roman" w:hAnsi="Times New Roman" w:cs="Times New Roman"/>
              </w:rPr>
              <w:t>Daha önce hareketliliğe seçilmiş öğrencinin, Üniversitemizce düzenlenen hareketlilik toplantı/eğitimlerine mazeretsiz katılmamış olması (tekrar başvurması hâlinde uygulanır)</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C4CCCE4"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 puan</w:t>
            </w:r>
          </w:p>
        </w:tc>
      </w:tr>
      <w:tr w:rsidR="002C3FC1" w:rsidRPr="002C3FC1" w14:paraId="0E5D58E7" w14:textId="77777777">
        <w:tc>
          <w:tcPr>
            <w:tcW w:w="66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B0F280F" w14:textId="77777777" w:rsidR="005426C1" w:rsidRPr="002C3FC1" w:rsidRDefault="00A10084">
            <w:pPr>
              <w:rPr>
                <w:rFonts w:ascii="Times New Roman" w:hAnsi="Times New Roman" w:cs="Times New Roman"/>
              </w:rPr>
            </w:pPr>
            <w:r w:rsidRPr="002C3FC1">
              <w:rPr>
                <w:rFonts w:ascii="Times New Roman" w:hAnsi="Times New Roman" w:cs="Times New Roman"/>
              </w:rPr>
              <w:lastRenderedPageBreak/>
              <w:t>Yabancı dil sınavına gireceğini beyan edip mazeretsiz girmeme (öğrencinin sonraki Erasmus+ başvurularında uygulanır)</w:t>
            </w:r>
          </w:p>
        </w:tc>
        <w:tc>
          <w:tcPr>
            <w:tcW w:w="3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70963DB"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 puan</w:t>
            </w:r>
          </w:p>
        </w:tc>
      </w:tr>
    </w:tbl>
    <w:p w14:paraId="49A502E4"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(1) Muharip gaziler ve bunların eş ve çocukları ile harp şehitlerinin eş ve çocukları; 3713 sayılı Terörle Mücadele Kanunu’nun 21. maddesi kapsamındaki kamu görevlilerinin eş ve çocukları; 667 sayılı KHK’nin 7. maddesi uyarınca 15 Temmuz 2016 darbe teşebbüsü ve terör eylemleri sebebiyle hayatını kaybedenlerin eş ve çocukları ile malul olan siviller ve bunların eş ve çocukları. Belgelendirilmesi gerekir.</w:t>
      </w:r>
    </w:p>
    <w:p w14:paraId="5A6E7D64"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(2) 20 Şubat 2019 tarih ve 30692 sayılı Resmî Gazete’de yayımlanan “Erişkinler İçin Engellilik Değerlendirmesi Hakkında Yönetmelik” kapsamındaki Engellilik Sağlık Kurulu raporunun ibrazı gerekir.</w:t>
      </w:r>
    </w:p>
    <w:p w14:paraId="7314E8C7"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(3) Aile ve Sosyal Hizmetler Bakanlığı’ndan alınmış, 2828 veya 5395 sayılı Kanun uyarınca koruma, bakım veya barınma kararı olduğuna dair yazının ibrazı gerekir.</w:t>
      </w:r>
    </w:p>
    <w:p w14:paraId="5829B903"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(4) Her eğitim kademesi ve her proje türü (KA131-KA171) için bir defaya mahsus uygulanır; hareketliliğe katılındığı takdirde sonraki başvurularda uygulanmaz.</w:t>
      </w:r>
    </w:p>
    <w:p w14:paraId="7294953F" w14:textId="77777777" w:rsidR="005426C1" w:rsidRPr="002C3FC1" w:rsidRDefault="00A10084">
      <w:pPr>
        <w:spacing w:after="60" w:line="260" w:lineRule="auto"/>
        <w:rPr>
          <w:rFonts w:ascii="Times New Roman" w:hAnsi="Times New Roman" w:cs="Times New Roman"/>
        </w:rPr>
      </w:pPr>
      <w:r w:rsidRPr="002C3FC1">
        <w:rPr>
          <w:rFonts w:ascii="Times New Roman" w:hAnsi="Times New Roman" w:cs="Times New Roman"/>
          <w:i/>
          <w:iCs/>
          <w:sz w:val="18"/>
          <w:szCs w:val="18"/>
        </w:rPr>
        <w:t>(5) BIP, kısa dönem doktora hareketliliği ve kısa dönem karma hareketlilik katılımları ile önceki öğrenim kademesindeki hareketlilikler bu kapsamda değerlendirilmez. Eksiltmeler toplam puan üzerinden yapılır.</w:t>
      </w:r>
    </w:p>
    <w:p w14:paraId="35B28F06" w14:textId="77777777" w:rsidR="005426C1" w:rsidRPr="002C3FC1" w:rsidRDefault="00A10084">
      <w:pPr>
        <w:spacing w:before="120"/>
        <w:rPr>
          <w:rFonts w:ascii="Times New Roman" w:hAnsi="Times New Roman" w:cs="Times New Roman"/>
        </w:rPr>
      </w:pPr>
      <w:r w:rsidRPr="002C3FC1">
        <w:rPr>
          <w:rFonts w:ascii="Times New Roman" w:hAnsi="Times New Roman" w:cs="Times New Roman"/>
        </w:rPr>
        <w:t>Bu ilanda staj hareketliliği yer almadığından, El Kitabı’ndaki staj hareketliliğine özgü ek puanlar (staj yeri kabul mektubu +10, dijital beceri stajı +5, zorunlu staj +5) bu ilanda uygulanmaz. Üniversitemiz, El Kitabı’nda yer almayan hiçbir puan yükseltme veya eksiltme gerekçesi oluşturamaz.</w:t>
      </w:r>
    </w:p>
    <w:p w14:paraId="41F100A5"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 xml:space="preserve">Puan eşitliği hâlinde: </w:t>
      </w:r>
      <w:r w:rsidRPr="002C3FC1">
        <w:rPr>
          <w:rFonts w:ascii="Times New Roman" w:hAnsi="Times New Roman" w:cs="Times New Roman"/>
        </w:rPr>
        <w:t>Toplam puanları eşit olan öğrencilerden akademik başarı notu yüksek olana; bu notun da eşit olması hâlinde aynı kademe içinde üst sınıfta olana; hepsi aynı sınıfta ise yaşı küçük olana öncelik verilir.</w:t>
      </w:r>
    </w:p>
    <w:p w14:paraId="1B90C24A"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 xml:space="preserve">Feragat bildirimi: </w:t>
      </w:r>
      <w:r w:rsidRPr="002C3FC1">
        <w:rPr>
          <w:rFonts w:ascii="Times New Roman" w:hAnsi="Times New Roman" w:cs="Times New Roman"/>
        </w:rPr>
        <w:t xml:space="preserve">Hareketliliğe seçildiği hâlde katılmaktan vazgeçen öğrencilerin, itiraz süreci sonunda kesinleşen sonuçların ilanından itibaren </w:t>
      </w:r>
      <w:r w:rsidRPr="002C3FC1">
        <w:rPr>
          <w:rFonts w:ascii="Times New Roman" w:hAnsi="Times New Roman" w:cs="Times New Roman"/>
          <w:b/>
          <w:bCs/>
        </w:rPr>
        <w:t>7 gün</w:t>
      </w:r>
      <w:r w:rsidRPr="002C3FC1">
        <w:rPr>
          <w:rFonts w:ascii="Times New Roman" w:hAnsi="Times New Roman" w:cs="Times New Roman"/>
        </w:rPr>
        <w:t xml:space="preserve"> içinde dilekçe ile Erasmus+ Koordinatörlüğüne feragat bildiriminde bulunması gerekir. Bu süre içinde feragat bildiriminde bulunan öğrencilere puan eksiltme uygulanmaz. Süresi içinde bildirimde bulunmaksızın hareketliliğe katılmayan öğrencilerin sonraki Erasmus+ başvurularında toplam puanlarından -10 puan düşülür.</w:t>
      </w:r>
    </w:p>
    <w:p w14:paraId="245F38F5"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6. Yabancı Dil Düzeyinin Tespiti</w:t>
      </w:r>
    </w:p>
    <w:p w14:paraId="0DCEBCE0"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Üniversitemiz Yabancı Diller Yüksekokulu tarafından düzenlenecek Erasmus+ Yabancı Dil Sınavı (yalnızca İngilizce, yazılı) son başvuru tarihinden sonra, ön sonuçların ilanından önce yapılacaktır; sınavın tarihi, saati ve salonları http://erasmus.kilis.edu.tr adresinde ayrıca duyurulacaktır. Başvuruda sınava gireceğini beyan eden öğrencilerin bu duyuruyu takip etmesi zorunludur. Sınav ücretsizdir. Sınav sonuçlarının değerlendirilmesinde konuşma bileşeni bulunmamaktadır.</w:t>
      </w:r>
    </w:p>
    <w:p w14:paraId="2467338C"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 xml:space="preserve">Kabul edilen diğer belgeler: </w:t>
      </w:r>
      <w:r w:rsidRPr="002C3FC1">
        <w:rPr>
          <w:rFonts w:ascii="Times New Roman" w:hAnsi="Times New Roman" w:cs="Times New Roman"/>
        </w:rPr>
        <w:t xml:space="preserve">YDS, e-YDS, YÖKDİL veya ÖSYM tarafından eşdeğerliği kabul edilen uluslararası sınavların (TOEFL iBT, PTE Academic vb.) sonuç belgeleri; puanlar ÖSYM Yabancı Dil Sınavları Eşdeğerlik Tablosu’na göre 100’lük sisteme dönüştürülür. Belgenin </w:t>
      </w:r>
      <w:r w:rsidRPr="002C3FC1">
        <w:rPr>
          <w:rFonts w:ascii="Times New Roman" w:hAnsi="Times New Roman" w:cs="Times New Roman"/>
          <w:b/>
          <w:bCs/>
        </w:rPr>
        <w:t>son başvuru tarihi itibarıyla son 5 yıl içinde alınmış olması gerekir</w:t>
      </w:r>
      <w:r w:rsidRPr="002C3FC1">
        <w:rPr>
          <w:rFonts w:ascii="Times New Roman" w:hAnsi="Times New Roman" w:cs="Times New Roman"/>
        </w:rPr>
        <w:t>. Hem belge sunan hem de sınava giren öğrencilerin yüksek olan puanı esas alınır. Belge ibraz eden öğrencilerin belgeyi TURNA Portal’a yüklemesi zorunludur.</w:t>
      </w:r>
    </w:p>
    <w:p w14:paraId="7AB459FA"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 xml:space="preserve">Baraj: </w:t>
      </w:r>
      <w:r w:rsidRPr="002C3FC1">
        <w:rPr>
          <w:rFonts w:ascii="Times New Roman" w:hAnsi="Times New Roman" w:cs="Times New Roman"/>
        </w:rPr>
        <w:t xml:space="preserve">Yabancı dil puanı 100 üzerinden en az </w:t>
      </w:r>
      <w:r w:rsidRPr="002C3FC1">
        <w:rPr>
          <w:rFonts w:ascii="Times New Roman" w:hAnsi="Times New Roman" w:cs="Times New Roman"/>
          <w:b/>
          <w:bCs/>
        </w:rPr>
        <w:t>50</w:t>
      </w:r>
      <w:r w:rsidRPr="002C3FC1">
        <w:rPr>
          <w:rFonts w:ascii="Times New Roman" w:hAnsi="Times New Roman" w:cs="Times New Roman"/>
        </w:rPr>
        <w:t xml:space="preserve"> olmalıdır. Barajı geçmek hareketliliğe hak kazanıldığı anlamına gelmez; seçim, AGNO’nun %50’si ile yabancı dil puanının %50’sinin toplamından oluşan puana artı/eksi puanlar uygulanarak yapılan sıralama ve kontenjanlara göre gerçekleştirilir.</w:t>
      </w:r>
    </w:p>
    <w:p w14:paraId="4236408E"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Engel oranı %40 ve üzeri “yaygın gelişimsel bozukluk” (otizm spektrum bozukluğu, Rett Sendromu, Asperger Sendromu) tanısı bulunan ve bunu Engellilik Sağlık Kurulu raporuyla belgeleyen öğrenciler yabancı dil barajı uygulamasının dışında tutulur ve dil notu olarak baraj puanı (50) esas alınır.</w:t>
      </w:r>
    </w:p>
    <w:p w14:paraId="3BF86BEC"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b/>
          <w:bCs/>
        </w:rPr>
        <w:t>Sınava gireceğini beyan ettiği hâlde mazeretsiz girmeyen öğrencilerin sonraki Erasmus+ başvurularında toplam puanlarından -5 puan düşülür; sınav için yapılan harcamalar öğrenciye rücu edilebilir.</w:t>
      </w:r>
    </w:p>
    <w:p w14:paraId="289DBDEA"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lastRenderedPageBreak/>
        <w:t>7. Hibeler</w:t>
      </w:r>
    </w:p>
    <w:p w14:paraId="4CB3B0F9"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Hibeler, öğrencilerin yurt dışında olmalarından kaynaklanan masraflarının tamamını karşılamaya yönelik değil, katkı niteliğindedir. Ülke grupları ve aylık hibe tutarları (2026 sözleşme dönemi):</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5438"/>
        <w:gridCol w:w="2000"/>
      </w:tblGrid>
      <w:tr w:rsidR="002C3FC1" w:rsidRPr="002C3FC1" w14:paraId="62F38568" w14:textId="77777777">
        <w:trPr>
          <w:tblHeader/>
        </w:trPr>
        <w:tc>
          <w:tcPr>
            <w:tcW w:w="2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06A350A7"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Ülke Grubu</w:t>
            </w:r>
          </w:p>
        </w:tc>
        <w:tc>
          <w:tcPr>
            <w:tcW w:w="5438"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0FB54590"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Ev Sahibi Ülkeler</w:t>
            </w:r>
          </w:p>
        </w:tc>
        <w:tc>
          <w:tcPr>
            <w:tcW w:w="20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5DCDF8EE"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Aylık Öğrenim Hibesi</w:t>
            </w:r>
          </w:p>
        </w:tc>
      </w:tr>
      <w:tr w:rsidR="002C3FC1" w:rsidRPr="002C3FC1" w14:paraId="130AE331" w14:textId="77777777">
        <w:tc>
          <w:tcPr>
            <w:tcW w:w="2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15E5139" w14:textId="77777777" w:rsidR="005426C1" w:rsidRPr="002C3FC1" w:rsidRDefault="00A10084">
            <w:pPr>
              <w:rPr>
                <w:rFonts w:ascii="Times New Roman" w:hAnsi="Times New Roman" w:cs="Times New Roman"/>
              </w:rPr>
            </w:pPr>
            <w:r w:rsidRPr="002C3FC1">
              <w:rPr>
                <w:rFonts w:ascii="Times New Roman" w:hAnsi="Times New Roman" w:cs="Times New Roman"/>
              </w:rPr>
              <w:t>1. ve 2. Grup Ülkeler</w:t>
            </w:r>
          </w:p>
        </w:tc>
        <w:tc>
          <w:tcPr>
            <w:tcW w:w="54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C7E0208" w14:textId="77777777" w:rsidR="005426C1" w:rsidRPr="002C3FC1" w:rsidRDefault="00A10084">
            <w:pPr>
              <w:rPr>
                <w:rFonts w:ascii="Times New Roman" w:hAnsi="Times New Roman" w:cs="Times New Roman"/>
              </w:rPr>
            </w:pPr>
            <w:r w:rsidRPr="002C3FC1">
              <w:rPr>
                <w:rFonts w:ascii="Times New Roman" w:hAnsi="Times New Roman" w:cs="Times New Roman"/>
              </w:rPr>
              <w:t>Almanya, Avusturya, Belçika, Çek Cumhuriyeti, Danimarka, Estonya, Finlandiya, Fransa, Güney Kıbrıs Rum Yönetimi, Hollanda, İrlanda, İspanya, İsveç, İtalya, İzlanda, Letonya, Lihtenştayn, Lüksemburg, Malta, Norveç, Portekiz, Slovakya, Slovenya, Yunanistan</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774FFAE"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600 €</w:t>
            </w:r>
          </w:p>
        </w:tc>
      </w:tr>
      <w:tr w:rsidR="002C3FC1" w:rsidRPr="002C3FC1" w14:paraId="4CE59F2E" w14:textId="77777777">
        <w:tc>
          <w:tcPr>
            <w:tcW w:w="2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AA7089A" w14:textId="77777777" w:rsidR="005426C1" w:rsidRPr="002C3FC1" w:rsidRDefault="00A10084">
            <w:pPr>
              <w:rPr>
                <w:rFonts w:ascii="Times New Roman" w:hAnsi="Times New Roman" w:cs="Times New Roman"/>
              </w:rPr>
            </w:pPr>
            <w:r w:rsidRPr="002C3FC1">
              <w:rPr>
                <w:rFonts w:ascii="Times New Roman" w:hAnsi="Times New Roman" w:cs="Times New Roman"/>
              </w:rPr>
              <w:t>3. Grup Ülkeler</w:t>
            </w:r>
          </w:p>
        </w:tc>
        <w:tc>
          <w:tcPr>
            <w:tcW w:w="5438"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5E9EC38" w14:textId="77777777" w:rsidR="005426C1" w:rsidRPr="002C3FC1" w:rsidRDefault="00A10084">
            <w:pPr>
              <w:rPr>
                <w:rFonts w:ascii="Times New Roman" w:hAnsi="Times New Roman" w:cs="Times New Roman"/>
              </w:rPr>
            </w:pPr>
            <w:r w:rsidRPr="002C3FC1">
              <w:rPr>
                <w:rFonts w:ascii="Times New Roman" w:hAnsi="Times New Roman" w:cs="Times New Roman"/>
              </w:rPr>
              <w:t>Bulgaristan, Hırvatistan, Kuzey Makedonya, Litvanya, Macaristan, Polonya, Romanya, Sırbistan</w:t>
            </w:r>
          </w:p>
        </w:tc>
        <w:tc>
          <w:tcPr>
            <w:tcW w:w="20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68D887F4"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450 €</w:t>
            </w:r>
          </w:p>
        </w:tc>
      </w:tr>
    </w:tbl>
    <w:p w14:paraId="632AF349" w14:textId="77777777" w:rsidR="005426C1" w:rsidRPr="002C3FC1" w:rsidRDefault="00A10084">
      <w:pPr>
        <w:spacing w:before="120"/>
        <w:rPr>
          <w:rFonts w:ascii="Times New Roman" w:hAnsi="Times New Roman" w:cs="Times New Roman"/>
        </w:rPr>
      </w:pPr>
      <w:r w:rsidRPr="002C3FC1">
        <w:rPr>
          <w:rFonts w:ascii="Times New Roman" w:hAnsi="Times New Roman" w:cs="Times New Roman"/>
        </w:rPr>
        <w:t>Hibe, bu ilan kapsamında öğrenci başına azami 4 ay ile sınırlı olup hibe sözleşmesinde belirtilen süre üzerinden hesaplanır; dönemin 4 ayı aşan kısmı hibesiz (sıfır hibeli) olarak gerçekleştirilir. toplam hibenin %80’i faaliyet başlamadan önce, kalan %20’si faaliyet tamamlanıp zorunlu belgeler (katılım sertifikası, transkript, AB anketi) teslim edildikten sonra ödenir. Öğrenim anlaşmasındaki kredilerin en az 2/3’ünde başarılı olunamaması hâlinde Üniversitemiz kalan %20 ödemesini yapmama hakkını saklı tutar.</w:t>
      </w:r>
    </w:p>
    <w:p w14:paraId="4834107C" w14:textId="77777777" w:rsidR="005426C1" w:rsidRPr="002C3FC1" w:rsidRDefault="00A10084">
      <w:pPr>
        <w:pStyle w:val="Balk2"/>
        <w:spacing w:before="200" w:after="100"/>
        <w:rPr>
          <w:rFonts w:ascii="Times New Roman" w:hAnsi="Times New Roman" w:cs="Times New Roman"/>
          <w:color w:val="auto"/>
        </w:rPr>
      </w:pPr>
      <w:r w:rsidRPr="002C3FC1">
        <w:rPr>
          <w:rFonts w:ascii="Times New Roman" w:hAnsi="Times New Roman" w:cs="Times New Roman"/>
          <w:b/>
          <w:bCs/>
          <w:color w:val="auto"/>
          <w:sz w:val="24"/>
          <w:szCs w:val="24"/>
        </w:rPr>
        <w:t>Seyahat Desteği ve Yeşil Seyahat</w:t>
      </w:r>
    </w:p>
    <w:p w14:paraId="75F79B50"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Öğrencilere, Avrupa Komisyonu mesafe hesaplayıcısı ile Kilis ve faaliyet yeri arasındaki mesafeye göre aşağıdaki gidiş-dönüş seyahat hibesi ödenir. Seyahatin ana kısmını tren, otobüs, araç paylaşımı gibi düşük emisyonlu araçlarla gerçekleştiren öğrencilere “yeşil seyahat” tutarı ödenir ve gerektiğinde 4 güne kadar ilave seyahat günü için bireysel destek verilir.</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19"/>
        <w:gridCol w:w="3219"/>
      </w:tblGrid>
      <w:tr w:rsidR="002C3FC1" w:rsidRPr="002C3FC1" w14:paraId="6263AB28" w14:textId="77777777">
        <w:trPr>
          <w:tblHeader/>
        </w:trPr>
        <w:tc>
          <w:tcPr>
            <w:tcW w:w="3200"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1D88C8AB"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Seyahat Mesafesi</w:t>
            </w:r>
          </w:p>
        </w:tc>
        <w:tc>
          <w:tcPr>
            <w:tcW w:w="3219"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050AB054"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Standart Seyahat Hibesi</w:t>
            </w:r>
          </w:p>
        </w:tc>
        <w:tc>
          <w:tcPr>
            <w:tcW w:w="3219" w:type="dxa"/>
            <w:tcBorders>
              <w:top w:val="single" w:sz="4" w:space="0" w:color="808080"/>
              <w:left w:val="single" w:sz="4" w:space="0" w:color="808080"/>
              <w:bottom w:val="single" w:sz="4" w:space="0" w:color="808080"/>
              <w:right w:val="single" w:sz="4" w:space="0" w:color="808080"/>
            </w:tcBorders>
            <w:shd w:val="clear" w:color="auto" w:fill="D9E2F3"/>
            <w:tcMar>
              <w:top w:w="60" w:type="dxa"/>
              <w:left w:w="100" w:type="dxa"/>
              <w:bottom w:w="60" w:type="dxa"/>
              <w:right w:w="100" w:type="dxa"/>
            </w:tcMar>
            <w:vAlign w:val="center"/>
          </w:tcPr>
          <w:p w14:paraId="5114DBB6" w14:textId="77777777" w:rsidR="005426C1" w:rsidRPr="002C3FC1" w:rsidRDefault="00A10084">
            <w:pPr>
              <w:jc w:val="center"/>
              <w:rPr>
                <w:rFonts w:ascii="Times New Roman" w:hAnsi="Times New Roman" w:cs="Times New Roman"/>
              </w:rPr>
            </w:pPr>
            <w:r w:rsidRPr="002C3FC1">
              <w:rPr>
                <w:rFonts w:ascii="Times New Roman" w:hAnsi="Times New Roman" w:cs="Times New Roman"/>
                <w:b/>
                <w:bCs/>
              </w:rPr>
              <w:t>Yeşil Seyahat Hibesi</w:t>
            </w:r>
          </w:p>
        </w:tc>
      </w:tr>
      <w:tr w:rsidR="002C3FC1" w:rsidRPr="002C3FC1" w14:paraId="3EEA499C"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081FFA6" w14:textId="77777777" w:rsidR="005426C1" w:rsidRPr="002C3FC1" w:rsidRDefault="00A10084">
            <w:pPr>
              <w:rPr>
                <w:rFonts w:ascii="Times New Roman" w:hAnsi="Times New Roman" w:cs="Times New Roman"/>
              </w:rPr>
            </w:pPr>
            <w:r w:rsidRPr="002C3FC1">
              <w:rPr>
                <w:rFonts w:ascii="Times New Roman" w:hAnsi="Times New Roman" w:cs="Times New Roman"/>
              </w:rPr>
              <w:t>10 – 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B77E9CC"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28 €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54463DD"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56 €</w:t>
            </w:r>
          </w:p>
        </w:tc>
      </w:tr>
      <w:tr w:rsidR="002C3FC1" w:rsidRPr="002C3FC1" w14:paraId="19E751BE"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B50981D" w14:textId="77777777" w:rsidR="005426C1" w:rsidRPr="002C3FC1" w:rsidRDefault="00A10084">
            <w:pPr>
              <w:rPr>
                <w:rFonts w:ascii="Times New Roman" w:hAnsi="Times New Roman" w:cs="Times New Roman"/>
              </w:rPr>
            </w:pPr>
            <w:r w:rsidRPr="002C3FC1">
              <w:rPr>
                <w:rFonts w:ascii="Times New Roman" w:hAnsi="Times New Roman" w:cs="Times New Roman"/>
              </w:rPr>
              <w:t>100 – 499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9B6448E"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211 €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3A73350"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285 €</w:t>
            </w:r>
          </w:p>
        </w:tc>
      </w:tr>
      <w:tr w:rsidR="002C3FC1" w:rsidRPr="002C3FC1" w14:paraId="3B06FF6E"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9DEAE44" w14:textId="77777777" w:rsidR="005426C1" w:rsidRPr="002C3FC1" w:rsidRDefault="00A10084">
            <w:pPr>
              <w:rPr>
                <w:rFonts w:ascii="Times New Roman" w:hAnsi="Times New Roman" w:cs="Times New Roman"/>
              </w:rPr>
            </w:pPr>
            <w:r w:rsidRPr="002C3FC1">
              <w:rPr>
                <w:rFonts w:ascii="Times New Roman" w:hAnsi="Times New Roman" w:cs="Times New Roman"/>
              </w:rPr>
              <w:t>500 – 1.999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1D3CE8"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309 €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2A46790"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417 €</w:t>
            </w:r>
          </w:p>
        </w:tc>
      </w:tr>
      <w:tr w:rsidR="002C3FC1" w:rsidRPr="002C3FC1" w14:paraId="635CF88E"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B021E4B" w14:textId="77777777" w:rsidR="005426C1" w:rsidRPr="002C3FC1" w:rsidRDefault="00A10084">
            <w:pPr>
              <w:rPr>
                <w:rFonts w:ascii="Times New Roman" w:hAnsi="Times New Roman" w:cs="Times New Roman"/>
              </w:rPr>
            </w:pPr>
            <w:r w:rsidRPr="002C3FC1">
              <w:rPr>
                <w:rFonts w:ascii="Times New Roman" w:hAnsi="Times New Roman" w:cs="Times New Roman"/>
              </w:rPr>
              <w:t>2.000 – 2.999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715FCEA"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395 €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06D8BD47"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535 €</w:t>
            </w:r>
          </w:p>
        </w:tc>
      </w:tr>
      <w:tr w:rsidR="002C3FC1" w:rsidRPr="002C3FC1" w14:paraId="38A50D22"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3304AF2" w14:textId="77777777" w:rsidR="005426C1" w:rsidRPr="002C3FC1" w:rsidRDefault="00A10084">
            <w:pPr>
              <w:rPr>
                <w:rFonts w:ascii="Times New Roman" w:hAnsi="Times New Roman" w:cs="Times New Roman"/>
              </w:rPr>
            </w:pPr>
            <w:r w:rsidRPr="002C3FC1">
              <w:rPr>
                <w:rFonts w:ascii="Times New Roman" w:hAnsi="Times New Roman" w:cs="Times New Roman"/>
              </w:rPr>
              <w:t>3.000 – 3.999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162F1994"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580 €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AE78059"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785 €</w:t>
            </w:r>
          </w:p>
        </w:tc>
      </w:tr>
      <w:tr w:rsidR="002C3FC1" w:rsidRPr="002C3FC1" w14:paraId="30C163D8"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4EF9E3B2" w14:textId="77777777" w:rsidR="005426C1" w:rsidRPr="002C3FC1" w:rsidRDefault="00A10084">
            <w:pPr>
              <w:rPr>
                <w:rFonts w:ascii="Times New Roman" w:hAnsi="Times New Roman" w:cs="Times New Roman"/>
              </w:rPr>
            </w:pPr>
            <w:r w:rsidRPr="002C3FC1">
              <w:rPr>
                <w:rFonts w:ascii="Times New Roman" w:hAnsi="Times New Roman" w:cs="Times New Roman"/>
              </w:rPr>
              <w:t>4.000 – 7.999 km</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69147BF"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1.188 €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247578AD"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1.188 €</w:t>
            </w:r>
          </w:p>
        </w:tc>
      </w:tr>
      <w:tr w:rsidR="002C3FC1" w:rsidRPr="002C3FC1" w14:paraId="2858F700" w14:textId="77777777">
        <w:tc>
          <w:tcPr>
            <w:tcW w:w="3200"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3FAA3DDB" w14:textId="77777777" w:rsidR="005426C1" w:rsidRPr="002C3FC1" w:rsidRDefault="00A10084">
            <w:pPr>
              <w:rPr>
                <w:rFonts w:ascii="Times New Roman" w:hAnsi="Times New Roman" w:cs="Times New Roman"/>
              </w:rPr>
            </w:pPr>
            <w:r w:rsidRPr="002C3FC1">
              <w:rPr>
                <w:rFonts w:ascii="Times New Roman" w:hAnsi="Times New Roman" w:cs="Times New Roman"/>
              </w:rPr>
              <w:t>8.000 km ve üzeri</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5BC5E39A"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1.735 €</w:t>
            </w:r>
          </w:p>
        </w:tc>
        <w:tc>
          <w:tcPr>
            <w:tcW w:w="3219" w:type="dxa"/>
            <w:tcBorders>
              <w:top w:val="single" w:sz="4" w:space="0" w:color="808080"/>
              <w:left w:val="single" w:sz="4" w:space="0" w:color="808080"/>
              <w:bottom w:val="single" w:sz="4" w:space="0" w:color="808080"/>
              <w:right w:val="single" w:sz="4" w:space="0" w:color="808080"/>
            </w:tcBorders>
            <w:tcMar>
              <w:top w:w="60" w:type="dxa"/>
              <w:left w:w="100" w:type="dxa"/>
              <w:bottom w:w="60" w:type="dxa"/>
              <w:right w:w="100" w:type="dxa"/>
            </w:tcMar>
            <w:vAlign w:val="center"/>
          </w:tcPr>
          <w:p w14:paraId="703BE1C1" w14:textId="77777777" w:rsidR="005426C1" w:rsidRPr="002C3FC1" w:rsidRDefault="00A10084">
            <w:pPr>
              <w:jc w:val="center"/>
              <w:rPr>
                <w:rFonts w:ascii="Times New Roman" w:hAnsi="Times New Roman" w:cs="Times New Roman"/>
              </w:rPr>
            </w:pPr>
            <w:r w:rsidRPr="002C3FC1">
              <w:rPr>
                <w:rFonts w:ascii="Times New Roman" w:hAnsi="Times New Roman" w:cs="Times New Roman"/>
              </w:rPr>
              <w:t>1.735 €</w:t>
            </w:r>
          </w:p>
        </w:tc>
      </w:tr>
    </w:tbl>
    <w:p w14:paraId="189B676C" w14:textId="77777777" w:rsidR="005426C1" w:rsidRPr="002C3FC1" w:rsidRDefault="00A10084">
      <w:pPr>
        <w:pStyle w:val="Balk2"/>
        <w:spacing w:before="200" w:after="100"/>
        <w:rPr>
          <w:rFonts w:ascii="Times New Roman" w:hAnsi="Times New Roman" w:cs="Times New Roman"/>
          <w:color w:val="auto"/>
        </w:rPr>
      </w:pPr>
      <w:r w:rsidRPr="002C3FC1">
        <w:rPr>
          <w:rFonts w:ascii="Times New Roman" w:hAnsi="Times New Roman" w:cs="Times New Roman"/>
          <w:b/>
          <w:bCs/>
          <w:color w:val="auto"/>
          <w:sz w:val="24"/>
          <w:szCs w:val="24"/>
        </w:rPr>
        <w:t>İmkânı Kısıtlı Öğrencilere İlave Hibe Desteği</w:t>
      </w:r>
    </w:p>
    <w:p w14:paraId="742F4B84"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Aşağıdaki kategorilerden birine girdiğini belgeleyen öğrencilere, talepleri hâlinde, hak ettikleri hibeye ek olarak aylık 250 € ilave hibe desteği sağlanır:</w:t>
      </w:r>
    </w:p>
    <w:p w14:paraId="25C6633F"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2828 sayılı Kanun kapsamında haklarında koruma, bakım veya barınma kararı olanlar</w:t>
      </w:r>
    </w:p>
    <w:p w14:paraId="0B2E5FFD"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5395 sayılı Çocuk Koruma Kanunu kapsamında haklarında korunma, bakım veya barınma kararı alınmış öğrenciler</w:t>
      </w:r>
    </w:p>
    <w:p w14:paraId="18D48A55"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Yetim/ölüm aylığı bağlananlar</w:t>
      </w:r>
    </w:p>
    <w:p w14:paraId="59524385"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Şehit/gazi eş ve çocukları ile gazilerin kendileri</w:t>
      </w:r>
    </w:p>
    <w:p w14:paraId="198F5D8B"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Kendisi, ailesi veya vasisi başvuru esnasında bir kamu kurumundan (belediyeler, bakanlıklar, Sosyal Yardımlaşma ve Dayanışma Vakıfları, Vakıflar Genel Müdürlüğü, Kızılay, AFAD vb.) maddi destek aldığını belgeleyen öğrenciler (KYK bursu, başarı bursları ve tek seferlik yardımlar kapsam dışıdır)</w:t>
      </w:r>
    </w:p>
    <w:p w14:paraId="41AA67F3"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Engellilik Sağlık Kurulu raporu ile belgelenmiş en az %50 engel oranına sahip engelli öğrenciler</w:t>
      </w:r>
    </w:p>
    <w:p w14:paraId="77188A9C"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lastRenderedPageBreak/>
        <w:t>2022 sayılı Kanun kapsamında ebeveynlerinden biri veya vasisi engelli veya muhtaç aylığı alanlar</w:t>
      </w:r>
    </w:p>
    <w:p w14:paraId="34442A0B" w14:textId="77777777" w:rsidR="005426C1" w:rsidRPr="002C3FC1" w:rsidRDefault="00A10084">
      <w:pPr>
        <w:pStyle w:val="ListeParagraf"/>
        <w:numPr>
          <w:ilvl w:val="0"/>
          <w:numId w:val="2"/>
        </w:numPr>
        <w:spacing w:after="80" w:line="276" w:lineRule="auto"/>
        <w:rPr>
          <w:rFonts w:ascii="Times New Roman" w:hAnsi="Times New Roman" w:cs="Times New Roman"/>
        </w:rPr>
      </w:pPr>
      <w:r w:rsidRPr="002C3FC1">
        <w:rPr>
          <w:rFonts w:ascii="Times New Roman" w:hAnsi="Times New Roman" w:cs="Times New Roman"/>
        </w:rPr>
        <w:t>Kendileri veya 1. derece yakınları AFAD’dan afetzede yardımı alanlar (tek sefere mahsus)</w:t>
      </w:r>
    </w:p>
    <w:p w14:paraId="6F536862" w14:textId="77777777" w:rsidR="005426C1" w:rsidRPr="002C3FC1" w:rsidRDefault="00A10084">
      <w:pPr>
        <w:spacing w:before="100"/>
        <w:rPr>
          <w:rFonts w:ascii="Times New Roman" w:hAnsi="Times New Roman" w:cs="Times New Roman"/>
        </w:rPr>
      </w:pPr>
      <w:r w:rsidRPr="002C3FC1">
        <w:rPr>
          <w:rFonts w:ascii="Times New Roman" w:hAnsi="Times New Roman" w:cs="Times New Roman"/>
        </w:rPr>
        <w:t>Bu kategorilere ilişkin belgeler başvuru sırasında TURNA Portal’a yüklenir. Üniversitemiz bu maddede belirtilenler dışında belge arayamaz ve şart koşamaz.</w:t>
      </w:r>
    </w:p>
    <w:p w14:paraId="7543A510" w14:textId="77777777" w:rsidR="005426C1" w:rsidRPr="002C3FC1" w:rsidRDefault="00A10084">
      <w:pPr>
        <w:pStyle w:val="Balk2"/>
        <w:spacing w:before="200" w:after="100"/>
        <w:rPr>
          <w:rFonts w:ascii="Times New Roman" w:hAnsi="Times New Roman" w:cs="Times New Roman"/>
          <w:color w:val="auto"/>
        </w:rPr>
      </w:pPr>
      <w:r w:rsidRPr="002C3FC1">
        <w:rPr>
          <w:rFonts w:ascii="Times New Roman" w:hAnsi="Times New Roman" w:cs="Times New Roman"/>
          <w:b/>
          <w:bCs/>
          <w:color w:val="auto"/>
          <w:sz w:val="24"/>
          <w:szCs w:val="24"/>
        </w:rPr>
        <w:t>Özel İhtiyaç (İçerme) Desteği</w:t>
      </w:r>
    </w:p>
    <w:p w14:paraId="0C62E115"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Engelli veya kronik sağlık sorunu olan öğrencilere, hareketlilik süresince ortaya çıkacak ek masraflar için gerçek gider esasına göre özel ihtiyaç desteği sağlanabilir. Talepler, seçildikten sonra Erasmus+ Koordinatörlüğü aracılığıyla Türkiye Ulusal Ajansı’na iletilir.</w:t>
      </w:r>
    </w:p>
    <w:p w14:paraId="197AAC6B"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8. Başvuru Sırasında İstenen Belgeler</w:t>
      </w:r>
    </w:p>
    <w:p w14:paraId="430350C4"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Başvurular TURNA Portal (https://turnaportal.ua.gov.tr) üzerinden e-Devlet girişi ile çevrim içi yapılır; sistem transkript ve öğrenci belgesi bilgilerini otomatik alır. Aşağıdaki belgelerin ilgili olması hâlinde sisteme yüklenmesi gerekir:</w:t>
      </w:r>
    </w:p>
    <w:p w14:paraId="17FE5D30" w14:textId="77777777" w:rsidR="005426C1" w:rsidRPr="002C3FC1" w:rsidRDefault="00A10084">
      <w:pPr>
        <w:pStyle w:val="ListeParagraf"/>
        <w:numPr>
          <w:ilvl w:val="0"/>
          <w:numId w:val="3"/>
        </w:numPr>
        <w:spacing w:after="80" w:line="276" w:lineRule="auto"/>
        <w:rPr>
          <w:rFonts w:ascii="Times New Roman" w:hAnsi="Times New Roman" w:cs="Times New Roman"/>
        </w:rPr>
      </w:pPr>
      <w:r w:rsidRPr="002C3FC1">
        <w:rPr>
          <w:rFonts w:ascii="Times New Roman" w:hAnsi="Times New Roman" w:cs="Times New Roman"/>
        </w:rPr>
        <w:t>Yabancı dil sınav sonuç belgesi (YDS/YÖKDİL/eşdeğer sınav; Üniversitemiz sınavına girecek öğrenciler için gerekmez)</w:t>
      </w:r>
    </w:p>
    <w:p w14:paraId="4BA5DEA0" w14:textId="77777777" w:rsidR="005426C1" w:rsidRPr="002C3FC1" w:rsidRDefault="00A10084">
      <w:pPr>
        <w:pStyle w:val="ListeParagraf"/>
        <w:numPr>
          <w:ilvl w:val="0"/>
          <w:numId w:val="3"/>
        </w:numPr>
        <w:spacing w:after="80" w:line="276" w:lineRule="auto"/>
        <w:rPr>
          <w:rFonts w:ascii="Times New Roman" w:hAnsi="Times New Roman" w:cs="Times New Roman"/>
        </w:rPr>
      </w:pPr>
      <w:r w:rsidRPr="002C3FC1">
        <w:rPr>
          <w:rFonts w:ascii="Times New Roman" w:hAnsi="Times New Roman" w:cs="Times New Roman"/>
        </w:rPr>
        <w:t>Ek puan ve ilave hibe desteği talepleri için ilgili resmî belgeler (Engellilik Sağlık Kurulu raporu, şehit/gazi yakınlığı belgesi, koruma/bakım kararı, AFAD yardım belgesi, muhtaçlık/yetim aylığı belgesi vb.)</w:t>
      </w:r>
    </w:p>
    <w:p w14:paraId="45A3D6F0" w14:textId="77777777" w:rsidR="005426C1" w:rsidRPr="002C3FC1" w:rsidRDefault="00A10084">
      <w:pPr>
        <w:pStyle w:val="ListeParagraf"/>
        <w:numPr>
          <w:ilvl w:val="0"/>
          <w:numId w:val="3"/>
        </w:numPr>
        <w:spacing w:after="80" w:line="276" w:lineRule="auto"/>
        <w:rPr>
          <w:rFonts w:ascii="Times New Roman" w:hAnsi="Times New Roman" w:cs="Times New Roman"/>
        </w:rPr>
      </w:pPr>
      <w:r w:rsidRPr="002C3FC1">
        <w:rPr>
          <w:rFonts w:ascii="Times New Roman" w:hAnsi="Times New Roman" w:cs="Times New Roman"/>
        </w:rPr>
        <w:t>Henüz Üniversitemizde transkripti oluşmamış öğrenciler için önceki kademe/lise mezuniyet belgesi veya önceki kurumdan alınan transkript</w:t>
      </w:r>
    </w:p>
    <w:p w14:paraId="50B7C399" w14:textId="77777777" w:rsidR="005426C1" w:rsidRPr="002C3FC1" w:rsidRDefault="00A10084">
      <w:pPr>
        <w:pStyle w:val="ListeParagraf"/>
        <w:numPr>
          <w:ilvl w:val="0"/>
          <w:numId w:val="3"/>
        </w:numPr>
        <w:spacing w:after="80" w:line="276" w:lineRule="auto"/>
        <w:rPr>
          <w:rFonts w:ascii="Times New Roman" w:hAnsi="Times New Roman" w:cs="Times New Roman"/>
        </w:rPr>
      </w:pPr>
      <w:r w:rsidRPr="002C3FC1">
        <w:rPr>
          <w:rFonts w:ascii="Times New Roman" w:hAnsi="Times New Roman" w:cs="Times New Roman"/>
        </w:rPr>
        <w:t>Yüksek lisans/doktora öğrencileri için (varsa) tez dönemi/ders yükü durumunu gösterir enstitü yazısı</w:t>
      </w:r>
    </w:p>
    <w:p w14:paraId="098A0888" w14:textId="77777777" w:rsidR="005426C1" w:rsidRPr="002C3FC1" w:rsidRDefault="00A10084">
      <w:pPr>
        <w:spacing w:before="100"/>
        <w:rPr>
          <w:rFonts w:ascii="Times New Roman" w:hAnsi="Times New Roman" w:cs="Times New Roman"/>
        </w:rPr>
      </w:pPr>
      <w:r w:rsidRPr="002C3FC1">
        <w:rPr>
          <w:rFonts w:ascii="Times New Roman" w:hAnsi="Times New Roman" w:cs="Times New Roman"/>
          <w:b/>
          <w:bCs/>
        </w:rPr>
        <w:t>Eksik belge ve bilgiyle yapılan başvurular değerlendirmeye alınmaz. Başvuru süresi dolduktan sonra sistem yeni başvurulara kapatılır; e-posta veya elden başvuru kabul edilmez. Başvurusu uygun bulunmayan öğrencilere durumları gerekçesiyle birlikte başvuruda bildirdikleri e-posta adresine bildirilir.</w:t>
      </w:r>
    </w:p>
    <w:p w14:paraId="0C7A3919"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9. Sonuçların İlanı ve İtiraz</w:t>
      </w:r>
    </w:p>
    <w:p w14:paraId="62444C13"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Seçim, Rektörlük tarafından görevlendirilen Erasmus+ Seçim Komisyonu tarafından yapılır. Seçim sonuçları, başvuran tüm öğrencilerin değerlendirmeye tabi tutulan alanlardaki puanlarını içerecek şekilde, KVKK gereği ad-soyad yerine kısmen gizlenmiş öğrenci/başvuru numaralarıyla 27 Ekim 2026 tarihinde https://www.kilis.edu.tr ve http://erasmus.kilis.edu.tr adreslerinde ve TURNA Portal üzerinden ilan edilir.</w:t>
      </w:r>
    </w:p>
    <w:p w14:paraId="1FA4C4E9"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İtirazlar 30 Ekim – 2 Kasım 2026 tarihleri arasında mesai bitimine kadar Erasmus+ Koordinatörlüğüne yazılı dilekçe ile yapılır. İtirazlar Seçim Komisyonunca değerlendirilir; itiraz sonucunda değişiklik olması hâlinde kesinleşen listeler aynı adreslerde yeniden ilan edilir. Feragat süresi, itiraz sürecinin tamamlanmasını izleyen ilan tarihinden itibaren işler.</w:t>
      </w:r>
    </w:p>
    <w:p w14:paraId="23074DF2" w14:textId="77777777" w:rsidR="005426C1" w:rsidRPr="002C3FC1" w:rsidRDefault="00A10084">
      <w:pPr>
        <w:spacing w:after="120" w:line="276" w:lineRule="auto"/>
        <w:rPr>
          <w:rFonts w:ascii="Times New Roman" w:hAnsi="Times New Roman" w:cs="Times New Roman"/>
        </w:rPr>
      </w:pPr>
      <w:r w:rsidRPr="002C3FC1">
        <w:rPr>
          <w:rFonts w:ascii="Times New Roman" w:hAnsi="Times New Roman" w:cs="Times New Roman"/>
        </w:rPr>
        <w:t>Asıl ve yedek listeye giren öğrenciler için oryantasyon (uyum) toplantısı düzenlenecektir; toplantının tarihi, saati ve yeri sonuçların ilanından sonra http://erasmus.kilis.edu.tr adresinde duyurulacaktır. Toplantıya katılmamak hareketlilik hakkının kaybına yol açmaz; ancak mazeretsiz katılmayan öğrencilerin sonraki Erasmus+ başvurularında -5 puan uygulanır.</w:t>
      </w:r>
    </w:p>
    <w:p w14:paraId="6EC4C4EA" w14:textId="77777777" w:rsidR="005426C1" w:rsidRPr="002C3FC1" w:rsidRDefault="00A10084">
      <w:pPr>
        <w:pStyle w:val="Balk1"/>
        <w:spacing w:before="280" w:after="120"/>
        <w:rPr>
          <w:rFonts w:ascii="Times New Roman" w:hAnsi="Times New Roman" w:cs="Times New Roman"/>
          <w:color w:val="auto"/>
        </w:rPr>
      </w:pPr>
      <w:r w:rsidRPr="002C3FC1">
        <w:rPr>
          <w:rFonts w:ascii="Times New Roman" w:hAnsi="Times New Roman" w:cs="Times New Roman"/>
          <w:b/>
          <w:bCs/>
          <w:color w:val="auto"/>
          <w:sz w:val="28"/>
          <w:szCs w:val="28"/>
        </w:rPr>
        <w:t>10. Önemli Hususlar</w:t>
      </w:r>
    </w:p>
    <w:p w14:paraId="13553E9B"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t>Bir sözleşme dönemi kapsamında seçilen ancak faaliyetini o dönemde gerçekleştirmeyen öğrenciler için “kazanılmış hak” doğmaz; sonraki dönemlerde yeniden başvurup seçilmeleri gerekir.</w:t>
      </w:r>
    </w:p>
    <w:p w14:paraId="0B3D6483"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t>Yurt dışına çıkış işlemleri, konaklama, pasaport ve vize işlemleri öğrencinin sorumluluğundadır. Vize kolaylaştırıcı yazılar TURNA Portal üzerinden temin edilir.</w:t>
      </w:r>
    </w:p>
    <w:p w14:paraId="466F7B91"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lastRenderedPageBreak/>
        <w:t>Seçilen öğrenciler, faaliyet öncesinde Üniversitemiz ile hibe sözleşmesi imzalar ve EWP üzerinden çevrim içi öğrenim anlaşması düzenler.</w:t>
      </w:r>
    </w:p>
    <w:p w14:paraId="0DFD227C"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t>Bu ilanda belirtilmeyen hususlarda Türkiye Ulusal Ajansı 2026 Sözleşme Dönemi KA131 Yükseköğretim Kurumları İçin El Kitabı, Erasmus+ Program Rehberi ve Üniversitemiz Erasmus+ Yönergesi hükümleri uygulanır.</w:t>
      </w:r>
    </w:p>
    <w:p w14:paraId="0E5BBBF6"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t>Bu ilana, güncel gelişmelere göre Koordinatörlük web sayfasında ek bilgilendirme eklenebilir; adayların ilanı web sayfasından takip etmeleri gerekir.</w:t>
      </w:r>
    </w:p>
    <w:p w14:paraId="3BED6491" w14:textId="77777777" w:rsidR="005426C1" w:rsidRPr="002C3FC1" w:rsidRDefault="00A10084">
      <w:pPr>
        <w:pStyle w:val="ListeParagraf"/>
        <w:numPr>
          <w:ilvl w:val="0"/>
          <w:numId w:val="4"/>
        </w:numPr>
        <w:spacing w:after="80" w:line="276" w:lineRule="auto"/>
        <w:rPr>
          <w:rFonts w:ascii="Times New Roman" w:hAnsi="Times New Roman" w:cs="Times New Roman"/>
        </w:rPr>
      </w:pPr>
      <w:r w:rsidRPr="002C3FC1">
        <w:rPr>
          <w:rFonts w:ascii="Times New Roman" w:hAnsi="Times New Roman" w:cs="Times New Roman"/>
        </w:rPr>
        <w:t>Başvuru ve seçim süreçlerinde öğrencilerden hiçbir ad altında ücret alınmaz.</w:t>
      </w:r>
    </w:p>
    <w:p w14:paraId="7E9EEE67" w14:textId="77777777" w:rsidR="005426C1" w:rsidRPr="002C3FC1" w:rsidRDefault="00A10084">
      <w:pPr>
        <w:spacing w:before="160"/>
        <w:rPr>
          <w:rFonts w:ascii="Times New Roman" w:hAnsi="Times New Roman" w:cs="Times New Roman"/>
        </w:rPr>
      </w:pPr>
      <w:r w:rsidRPr="002C3FC1">
        <w:rPr>
          <w:rFonts w:ascii="Times New Roman" w:hAnsi="Times New Roman" w:cs="Times New Roman"/>
          <w:b/>
          <w:bCs/>
        </w:rPr>
        <w:t xml:space="preserve">İletişim: </w:t>
      </w:r>
      <w:r w:rsidRPr="002C3FC1">
        <w:rPr>
          <w:rFonts w:ascii="Times New Roman" w:hAnsi="Times New Roman" w:cs="Times New Roman"/>
        </w:rPr>
        <w:t>Kilis 7 Aralık Üniversitesi Erasmus+ Kurum Koordinatörlüğü – http://erasmus.kilis.edu.tr – erasmus@kilis.edu.tr – +90 (348) 814 26 66</w:t>
      </w:r>
    </w:p>
    <w:sectPr w:rsidR="005426C1" w:rsidRPr="002C3FC1">
      <w:foot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843CD" w14:textId="77777777" w:rsidR="00656C14" w:rsidRDefault="00656C14">
      <w:r>
        <w:separator/>
      </w:r>
    </w:p>
  </w:endnote>
  <w:endnote w:type="continuationSeparator" w:id="0">
    <w:p w14:paraId="04D1155D" w14:textId="77777777" w:rsidR="00656C14" w:rsidRDefault="0065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D91E8" w14:textId="65B87142" w:rsidR="005426C1" w:rsidRDefault="00A10084">
    <w:pPr>
      <w:jc w:val="center"/>
    </w:pPr>
    <w:r>
      <w:rPr>
        <w:sz w:val="16"/>
        <w:szCs w:val="16"/>
      </w:rPr>
      <w:t xml:space="preserve">Kilis 7 Aralık Üniversitesi Erasmus+ KA131 2026-2027 Öğrenim Hareketliliği İlanı – Sayfa </w:t>
    </w:r>
    <w:r>
      <w:rPr>
        <w:sz w:val="16"/>
        <w:szCs w:val="16"/>
      </w:rPr>
      <w:fldChar w:fldCharType="begin"/>
    </w:r>
    <w:r>
      <w:rPr>
        <w:sz w:val="16"/>
        <w:szCs w:val="16"/>
      </w:rPr>
      <w:instrText>PAGE</w:instrText>
    </w:r>
    <w:r>
      <w:rPr>
        <w:sz w:val="16"/>
        <w:szCs w:val="16"/>
      </w:rPr>
      <w:fldChar w:fldCharType="separate"/>
    </w:r>
    <w:r w:rsidR="001351C7">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72796" w14:textId="77777777" w:rsidR="00656C14" w:rsidRDefault="00656C14">
      <w:r>
        <w:separator/>
      </w:r>
    </w:p>
  </w:footnote>
  <w:footnote w:type="continuationSeparator" w:id="0">
    <w:p w14:paraId="4F80EC86" w14:textId="77777777" w:rsidR="00656C14" w:rsidRDefault="00656C1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E306ED"/>
    <w:multiLevelType w:val="singleLevel"/>
    <w:tmpl w:val="B5E306ED"/>
    <w:lvl w:ilvl="0">
      <w:start w:val="1"/>
      <w:numFmt w:val="decimal"/>
      <w:lvlText w:val="%1."/>
      <w:lvlJc w:val="left"/>
      <w:pPr>
        <w:ind w:left="540" w:hanging="360"/>
      </w:pPr>
    </w:lvl>
  </w:abstractNum>
  <w:abstractNum w:abstractNumId="1" w15:restartNumberingAfterBreak="0">
    <w:nsid w:val="0053208E"/>
    <w:multiLevelType w:val="singleLevel"/>
    <w:tmpl w:val="0053208E"/>
    <w:lvl w:ilvl="0">
      <w:start w:val="1"/>
      <w:numFmt w:val="decimal"/>
      <w:lvlText w:val="%1."/>
      <w:lvlJc w:val="left"/>
      <w:pPr>
        <w:ind w:left="540" w:hanging="360"/>
      </w:pPr>
    </w:lvl>
  </w:abstractNum>
  <w:abstractNum w:abstractNumId="2" w15:restartNumberingAfterBreak="0">
    <w:nsid w:val="25B654F3"/>
    <w:multiLevelType w:val="singleLevel"/>
    <w:tmpl w:val="25B654F3"/>
    <w:lvl w:ilvl="0">
      <w:start w:val="1"/>
      <w:numFmt w:val="bullet"/>
      <w:lvlText w:val="•"/>
      <w:lvlJc w:val="left"/>
      <w:pPr>
        <w:ind w:left="540" w:hanging="270"/>
      </w:pPr>
    </w:lvl>
  </w:abstractNum>
  <w:abstractNum w:abstractNumId="3" w15:restartNumberingAfterBreak="0">
    <w:nsid w:val="59ADCABA"/>
    <w:multiLevelType w:val="singleLevel"/>
    <w:tmpl w:val="59ADCABA"/>
    <w:lvl w:ilvl="0">
      <w:start w:val="1"/>
      <w:numFmt w:val="decimal"/>
      <w:lvlText w:val="%1)"/>
      <w:lvlJc w:val="left"/>
      <w:pPr>
        <w:ind w:left="540" w:hanging="360"/>
      </w:pPr>
    </w:lvl>
  </w:abstractNum>
  <w:num w:numId="1">
    <w:abstractNumId w:val="1"/>
    <w:lvlOverride w:ilvl="0">
      <w:startOverride w:val="1"/>
    </w:lvlOverride>
  </w:num>
  <w:num w:numId="2">
    <w:abstractNumId w:val="3"/>
    <w:lvlOverride w:ilvl="0">
      <w:startOverride w:val="1"/>
    </w:lvlOverride>
  </w:num>
  <w:num w:numId="3">
    <w:abstractNumId w:val="0"/>
    <w:lvlOverride w:ilvl="0">
      <w:startOverride w:val="1"/>
    </w:lvlOverride>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C1"/>
    <w:rsid w:val="001351C7"/>
    <w:rsid w:val="002C3FC1"/>
    <w:rsid w:val="005426C1"/>
    <w:rsid w:val="00656C14"/>
    <w:rsid w:val="008C01B6"/>
    <w:rsid w:val="00A10084"/>
    <w:rsid w:val="37E509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E7FAB"/>
  <w15:docId w15:val="{21141BAF-A648-49B5-A04D-7B4924D0C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caption" w:semiHidden="1" w:unhideWhenUsed="1" w:qFormat="1"/>
    <w:lsdException w:name="footnote reference" w:semiHidden="1" w:uiPriority="99" w:unhideWhenUsed="1" w:qFormat="1"/>
    <w:lsdException w:name="endnote reference" w:semiHidden="1" w:uiPriority="99" w:unhideWhenUsed="1" w:qFormat="1"/>
    <w:lsdException w:name="endnote text" w:semiHidden="1" w:uiPriority="99" w:unhideWhenUsed="1" w:qFormat="1"/>
    <w:lsdException w:name="Title" w:qFormat="1"/>
    <w:lsdException w:name="Default Paragraph Font" w:semiHidden="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rPr>
  </w:style>
  <w:style w:type="paragraph" w:styleId="Balk1">
    <w:name w:val="heading 1"/>
    <w:next w:val="Normal"/>
    <w:qFormat/>
    <w:pPr>
      <w:outlineLvl w:val="0"/>
    </w:pPr>
    <w:rPr>
      <w:color w:val="2E74B5"/>
      <w:sz w:val="32"/>
      <w:szCs w:val="32"/>
    </w:rPr>
  </w:style>
  <w:style w:type="paragraph" w:styleId="Balk2">
    <w:name w:val="heading 2"/>
    <w:next w:val="Normal"/>
    <w:qFormat/>
    <w:pPr>
      <w:outlineLvl w:val="1"/>
    </w:pPr>
    <w:rPr>
      <w:color w:val="2E74B5"/>
      <w:sz w:val="26"/>
      <w:szCs w:val="26"/>
    </w:rPr>
  </w:style>
  <w:style w:type="paragraph" w:styleId="Balk3">
    <w:name w:val="heading 3"/>
    <w:next w:val="Normal"/>
    <w:qFormat/>
    <w:pPr>
      <w:outlineLvl w:val="2"/>
    </w:pPr>
    <w:rPr>
      <w:color w:val="1F4D78"/>
      <w:sz w:val="24"/>
      <w:szCs w:val="24"/>
    </w:rPr>
  </w:style>
  <w:style w:type="paragraph" w:styleId="Balk4">
    <w:name w:val="heading 4"/>
    <w:next w:val="Normal"/>
    <w:qFormat/>
    <w:pPr>
      <w:outlineLvl w:val="3"/>
    </w:pPr>
    <w:rPr>
      <w:i/>
      <w:iCs/>
      <w:color w:val="2E74B5"/>
      <w:sz w:val="22"/>
      <w:szCs w:val="22"/>
    </w:rPr>
  </w:style>
  <w:style w:type="paragraph" w:styleId="Balk5">
    <w:name w:val="heading 5"/>
    <w:next w:val="Normal"/>
    <w:qFormat/>
    <w:pPr>
      <w:outlineLvl w:val="4"/>
    </w:pPr>
    <w:rPr>
      <w:color w:val="2E74B5"/>
      <w:sz w:val="22"/>
      <w:szCs w:val="22"/>
    </w:rPr>
  </w:style>
  <w:style w:type="paragraph" w:styleId="Balk6">
    <w:name w:val="heading 6"/>
    <w:next w:val="Normal"/>
    <w:qFormat/>
    <w:pPr>
      <w:outlineLvl w:val="5"/>
    </w:pPr>
    <w:rPr>
      <w:color w:val="1F4D78"/>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SonnotBavurusu">
    <w:name w:val="endnote reference"/>
    <w:uiPriority w:val="99"/>
    <w:semiHidden/>
    <w:unhideWhenUsed/>
    <w:qFormat/>
    <w:rPr>
      <w:vertAlign w:val="superscript"/>
    </w:rPr>
  </w:style>
  <w:style w:type="paragraph" w:styleId="SonnotMetni">
    <w:name w:val="endnote text"/>
    <w:link w:val="SonnotMetniChar"/>
    <w:uiPriority w:val="99"/>
    <w:semiHidden/>
    <w:unhideWhenUsed/>
    <w:qFormat/>
  </w:style>
  <w:style w:type="character" w:styleId="DipnotBavurusu">
    <w:name w:val="footnote reference"/>
    <w:uiPriority w:val="99"/>
    <w:semiHidden/>
    <w:unhideWhenUsed/>
    <w:qFormat/>
    <w:rPr>
      <w:vertAlign w:val="superscript"/>
    </w:rPr>
  </w:style>
  <w:style w:type="paragraph" w:styleId="DipnotMetni">
    <w:name w:val="footnote text"/>
    <w:link w:val="DipnotMetniChar"/>
    <w:uiPriority w:val="99"/>
    <w:semiHidden/>
    <w:unhideWhenUsed/>
    <w:qFormat/>
  </w:style>
  <w:style w:type="character" w:styleId="Kpr">
    <w:name w:val="Hyperlink"/>
    <w:uiPriority w:val="99"/>
    <w:unhideWhenUsed/>
    <w:qFormat/>
    <w:rPr>
      <w:color w:val="0563C1"/>
      <w:u w:val="single"/>
    </w:rPr>
  </w:style>
  <w:style w:type="paragraph" w:styleId="KonuBal">
    <w:name w:val="Title"/>
    <w:qFormat/>
    <w:rPr>
      <w:sz w:val="56"/>
      <w:szCs w:val="56"/>
    </w:rPr>
  </w:style>
  <w:style w:type="paragraph" w:styleId="ListeParagraf">
    <w:name w:val="List Paragraph"/>
    <w:qFormat/>
    <w:rPr>
      <w:sz w:val="22"/>
      <w:szCs w:val="22"/>
    </w:rPr>
  </w:style>
  <w:style w:type="character" w:customStyle="1" w:styleId="DipnotMetniChar">
    <w:name w:val="Dipnot Metni Char"/>
    <w:link w:val="DipnotMetni"/>
    <w:uiPriority w:val="99"/>
    <w:semiHidden/>
    <w:unhideWhenUsed/>
    <w:qFormat/>
    <w:rPr>
      <w:sz w:val="20"/>
      <w:szCs w:val="20"/>
    </w:rPr>
  </w:style>
  <w:style w:type="character" w:customStyle="1" w:styleId="SonnotMetniChar">
    <w:name w:val="Sonnot Metni Char"/>
    <w:link w:val="SonnotMetni"/>
    <w:uiPriority w:val="99"/>
    <w:semiHidden/>
    <w:unhideWhenUsed/>
    <w:qFormat/>
    <w:rPr>
      <w:sz w:val="20"/>
      <w:szCs w:val="20"/>
    </w:rPr>
  </w:style>
  <w:style w:type="paragraph" w:styleId="BalonMetni">
    <w:name w:val="Balloon Text"/>
    <w:basedOn w:val="Normal"/>
    <w:link w:val="BalonMetniChar"/>
    <w:rsid w:val="002C3FC1"/>
    <w:rPr>
      <w:rFonts w:ascii="Segoe UI" w:hAnsi="Segoe UI" w:cs="Segoe UI"/>
      <w:sz w:val="18"/>
      <w:szCs w:val="18"/>
    </w:rPr>
  </w:style>
  <w:style w:type="character" w:customStyle="1" w:styleId="BalonMetniChar">
    <w:name w:val="Balon Metni Char"/>
    <w:basedOn w:val="VarsaylanParagrafYazTipi"/>
    <w:link w:val="BalonMetni"/>
    <w:rsid w:val="002C3F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3489</Words>
  <Characters>19888</Characters>
  <Application>Microsoft Office Word</Application>
  <DocSecurity>0</DocSecurity>
  <Lines>165</Lines>
  <Paragraphs>46</Paragraphs>
  <ScaleCrop>false</ScaleCrop>
  <Company/>
  <LinksUpToDate>false</LinksUpToDate>
  <CharactersWithSpaces>23331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Özgür Yılmaz</cp:lastModifiedBy>
  <cp:revision>6</cp:revision>
  <cp:lastPrinted>2026-09-15T07:32:00Z</cp:lastPrinted>
  <dcterms:created xsi:type="dcterms:W3CDTF">2026-09-14T19:22:00Z</dcterms:created>
  <dcterms:modified xsi:type="dcterms:W3CDTF">2026-09-15T12:45:00Z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A840BC69C438457C80AD77DA2DA5A0EF_13</vt:lpwstr>
  </property>
</Properties>
</file>